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018C" w14:textId="2B4D78CD" w:rsidR="00855E97" w:rsidRPr="008D610B" w:rsidRDefault="00855E97" w:rsidP="00855E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4"/>
          <w:szCs w:val="24"/>
          <w:lang w:eastAsia="zh-CN"/>
        </w:rPr>
      </w:pPr>
      <w:bookmarkStart w:id="0" w:name="OLE_LINK1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C41BB0">
        <w:rPr>
          <w:b/>
          <w:sz w:val="24"/>
          <w:szCs w:val="24"/>
          <w:lang w:eastAsia="ko-KR"/>
        </w:rPr>
        <w:t xml:space="preserve">Meeting </w:t>
      </w:r>
      <w:r w:rsidR="00157655">
        <w:rPr>
          <w:b/>
          <w:sz w:val="24"/>
          <w:szCs w:val="24"/>
          <w:lang w:eastAsia="ko-KR"/>
        </w:rPr>
        <w:t>9</w:t>
      </w:r>
      <w:r w:rsidR="008D610B">
        <w:rPr>
          <w:b/>
          <w:sz w:val="24"/>
          <w:szCs w:val="24"/>
          <w:lang w:eastAsia="ko-KR"/>
        </w:rPr>
        <w:t>4</w:t>
      </w:r>
      <w:r>
        <w:rPr>
          <w:rFonts w:eastAsia="SimSun"/>
          <w:b/>
          <w:sz w:val="24"/>
          <w:szCs w:val="24"/>
          <w:lang w:eastAsia="zh-CN"/>
        </w:rPr>
        <w:tab/>
      </w:r>
      <w:r w:rsidR="00F201E5" w:rsidRPr="00F201E5">
        <w:rPr>
          <w:rFonts w:eastAsia="SimSun"/>
          <w:b/>
          <w:sz w:val="24"/>
          <w:szCs w:val="24"/>
          <w:lang w:eastAsia="zh-CN"/>
        </w:rPr>
        <w:t>R1-1808813</w:t>
      </w:r>
    </w:p>
    <w:bookmarkEnd w:id="0"/>
    <w:p w14:paraId="169194FE" w14:textId="234572A8" w:rsidR="00581018" w:rsidRDefault="00581018" w:rsidP="00855E97">
      <w:pPr>
        <w:pStyle w:val="CRCoverPage"/>
        <w:spacing w:after="240"/>
        <w:rPr>
          <w:rFonts w:eastAsia="SimSun" w:cs="Arial"/>
          <w:b/>
          <w:bCs/>
          <w:sz w:val="24"/>
          <w:szCs w:val="24"/>
          <w:lang w:eastAsia="zh-CN"/>
        </w:rPr>
      </w:pPr>
      <w:r w:rsidRPr="00581018">
        <w:rPr>
          <w:rFonts w:eastAsia="SimSun" w:cs="Arial"/>
          <w:b/>
          <w:bCs/>
          <w:sz w:val="24"/>
          <w:szCs w:val="24"/>
          <w:lang w:eastAsia="zh-CN"/>
        </w:rPr>
        <w:t>Gothenburg, Sweden, August 20</w:t>
      </w:r>
      <w:r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b/>
          <w:bCs/>
          <w:sz w:val="24"/>
          <w:szCs w:val="24"/>
          <w:lang w:eastAsia="zh-CN"/>
        </w:rPr>
        <w:t xml:space="preserve"> </w:t>
      </w:r>
      <w:r w:rsidRPr="00581018">
        <w:rPr>
          <w:rFonts w:eastAsia="SimSun" w:cs="Arial"/>
          <w:b/>
          <w:bCs/>
          <w:sz w:val="24"/>
          <w:szCs w:val="24"/>
          <w:lang w:eastAsia="zh-CN"/>
        </w:rPr>
        <w:t>– 24</w:t>
      </w:r>
      <w:r w:rsidRPr="00581018">
        <w:rPr>
          <w:rFonts w:eastAsia="SimSun" w:cs="Arial"/>
          <w:b/>
          <w:bCs/>
          <w:sz w:val="24"/>
          <w:szCs w:val="24"/>
          <w:vertAlign w:val="superscript"/>
          <w:lang w:eastAsia="zh-CN"/>
        </w:rPr>
        <w:t>th</w:t>
      </w:r>
      <w:r w:rsidRPr="00581018">
        <w:rPr>
          <w:rFonts w:eastAsia="SimSun" w:cs="Arial"/>
          <w:b/>
          <w:bCs/>
          <w:sz w:val="24"/>
          <w:szCs w:val="24"/>
          <w:lang w:eastAsia="zh-CN"/>
        </w:rPr>
        <w:t>, 2018</w:t>
      </w:r>
    </w:p>
    <w:p w14:paraId="16FE5EF7" w14:textId="0FBB133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793B77">
        <w:rPr>
          <w:rFonts w:ascii="Arial" w:hAnsi="Arial"/>
          <w:sz w:val="24"/>
        </w:rPr>
        <w:t>7.2.4.1.2</w:t>
      </w:r>
    </w:p>
    <w:p w14:paraId="378DF3AF" w14:textId="7777777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ETRI</w:t>
      </w:r>
    </w:p>
    <w:p w14:paraId="5BCA6520" w14:textId="768D5E83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proofErr w:type="spellStart"/>
      <w:r w:rsidR="001505B8">
        <w:rPr>
          <w:rFonts w:ascii="Arial" w:eastAsia="SimSun" w:hAnsi="Arial"/>
          <w:sz w:val="24"/>
          <w:lang w:eastAsia="zh-CN"/>
        </w:rPr>
        <w:t>Sidelink</w:t>
      </w:r>
      <w:proofErr w:type="spellEnd"/>
      <w:r w:rsidR="001505B8">
        <w:rPr>
          <w:rFonts w:ascii="Arial" w:eastAsia="SimSun" w:hAnsi="Arial"/>
          <w:sz w:val="24"/>
          <w:lang w:eastAsia="zh-CN"/>
        </w:rPr>
        <w:t xml:space="preserve"> De</w:t>
      </w:r>
      <w:bookmarkStart w:id="2" w:name="_GoBack"/>
      <w:bookmarkEnd w:id="2"/>
      <w:r w:rsidR="001505B8">
        <w:rPr>
          <w:rFonts w:ascii="Arial" w:eastAsia="SimSun" w:hAnsi="Arial"/>
          <w:sz w:val="24"/>
          <w:lang w:eastAsia="zh-CN"/>
        </w:rPr>
        <w:t>sign for NR V2</w:t>
      </w:r>
      <w:r w:rsidR="005E6EFF">
        <w:rPr>
          <w:rFonts w:ascii="Arial" w:eastAsia="SimSun" w:hAnsi="Arial"/>
          <w:sz w:val="24"/>
          <w:lang w:eastAsia="zh-CN"/>
        </w:rPr>
        <w:t>X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7EE3DB6A" w14:textId="47E747D4" w:rsidR="00A80037" w:rsidRDefault="001360FE" w:rsidP="00A80037">
      <w:pPr>
        <w:spacing w:after="120"/>
      </w:pPr>
      <w:r w:rsidRPr="001360FE">
        <w:t xml:space="preserve">V2X </w:t>
      </w:r>
      <w:r>
        <w:t xml:space="preserve">phase 1 standardization </w:t>
      </w:r>
      <w:r w:rsidR="0021796A">
        <w:t xml:space="preserve">was conducted </w:t>
      </w:r>
      <w:r w:rsidR="000F05B6">
        <w:t>to</w:t>
      </w:r>
      <w:r>
        <w:t xml:space="preserve"> </w:t>
      </w:r>
      <w:r w:rsidR="000F05B6">
        <w:t xml:space="preserve">provide </w:t>
      </w:r>
      <w:r>
        <w:t>LTE</w:t>
      </w:r>
      <w:r w:rsidR="00A60125">
        <w:t xml:space="preserve"> (</w:t>
      </w:r>
      <w:r w:rsidR="00A60125" w:rsidRPr="001360FE">
        <w:t>Rel-14</w:t>
      </w:r>
      <w:r w:rsidR="00A60125">
        <w:t>)</w:t>
      </w:r>
      <w:r>
        <w:t>-</w:t>
      </w:r>
      <w:r w:rsidRPr="001360FE">
        <w:t>based V2X service</w:t>
      </w:r>
      <w:r w:rsidR="00A7011D">
        <w:t>s</w:t>
      </w:r>
      <w:r w:rsidRPr="001360FE">
        <w:t xml:space="preserve">. </w:t>
      </w:r>
      <w:r w:rsidR="00BE6D06">
        <w:t xml:space="preserve">The </w:t>
      </w:r>
      <w:r w:rsidRPr="001360FE">
        <w:t xml:space="preserve">V2X phase 1 can be divided into </w:t>
      </w:r>
      <w:r w:rsidR="00375275">
        <w:t xml:space="preserve">two </w:t>
      </w:r>
      <w:r w:rsidR="00C7233D">
        <w:t xml:space="preserve">work items (WIs): </w:t>
      </w:r>
      <w:r w:rsidR="00E04172">
        <w:t xml:space="preserve">a </w:t>
      </w:r>
      <w:r w:rsidR="00061DC4">
        <w:t>WI</w:t>
      </w:r>
      <w:r w:rsidRPr="001360FE">
        <w:t xml:space="preserve"> that develop</w:t>
      </w:r>
      <w:r w:rsidR="00967077">
        <w:t>ed</w:t>
      </w:r>
      <w:r w:rsidRPr="001360FE">
        <w:t xml:space="preserve"> </w:t>
      </w:r>
      <w:r w:rsidR="000F2033">
        <w:t xml:space="preserve">a </w:t>
      </w:r>
      <w:r w:rsidRPr="001360FE">
        <w:t xml:space="preserve">standard </w:t>
      </w:r>
      <w:r w:rsidR="000F2033">
        <w:t xml:space="preserve">on </w:t>
      </w:r>
      <w:r w:rsidRPr="001360FE">
        <w:t>support</w:t>
      </w:r>
      <w:r w:rsidR="000F2033">
        <w:t xml:space="preserve"> of</w:t>
      </w:r>
      <w:r w:rsidRPr="001360FE">
        <w:t xml:space="preserve"> V2V services and </w:t>
      </w:r>
      <w:r w:rsidR="000F2033">
        <w:t xml:space="preserve">a </w:t>
      </w:r>
      <w:r w:rsidR="00061DC4">
        <w:t>WI</w:t>
      </w:r>
      <w:r w:rsidRPr="001360FE">
        <w:t xml:space="preserve"> that enhance</w:t>
      </w:r>
      <w:r w:rsidR="00967077">
        <w:t>d</w:t>
      </w:r>
      <w:r w:rsidRPr="001360FE">
        <w:t xml:space="preserve"> </w:t>
      </w:r>
      <w:r w:rsidR="000F2033">
        <w:t xml:space="preserve">the </w:t>
      </w:r>
      <w:r w:rsidRPr="001360FE">
        <w:t xml:space="preserve">standard focusing on additional V2X </w:t>
      </w:r>
      <w:r w:rsidR="000F2033">
        <w:t>operation</w:t>
      </w:r>
      <w:r w:rsidRPr="001360FE">
        <w:t xml:space="preserve"> scenarios </w:t>
      </w:r>
      <w:r w:rsidR="000F2033">
        <w:t>by leveraging</w:t>
      </w:r>
      <w:r w:rsidRPr="001360FE">
        <w:t xml:space="preserve"> </w:t>
      </w:r>
      <w:r w:rsidR="000F2033">
        <w:t xml:space="preserve">the </w:t>
      </w:r>
      <w:r w:rsidRPr="001360FE">
        <w:t xml:space="preserve">cellular infrastructure (LTE </w:t>
      </w:r>
      <w:proofErr w:type="spellStart"/>
      <w:r w:rsidRPr="001360FE">
        <w:t>Uu</w:t>
      </w:r>
      <w:proofErr w:type="spellEnd"/>
      <w:r w:rsidRPr="001360FE">
        <w:t xml:space="preserve"> link)</w:t>
      </w:r>
      <w:r w:rsidR="00A80037">
        <w:t xml:space="preserve">. These two </w:t>
      </w:r>
      <w:r w:rsidR="00061DC4">
        <w:t>WI</w:t>
      </w:r>
      <w:r w:rsidR="00A80037">
        <w:t xml:space="preserve">s </w:t>
      </w:r>
      <w:r w:rsidR="00794787">
        <w:t xml:space="preserve">that </w:t>
      </w:r>
      <w:r w:rsidR="00A80037">
        <w:t>were</w:t>
      </w:r>
      <w:r w:rsidR="00A70C03">
        <w:t xml:space="preserve"> respectively</w:t>
      </w:r>
      <w:r w:rsidR="00A80037">
        <w:t xml:space="preserve"> completed in September 2016 and March 2017 </w:t>
      </w:r>
      <w:r w:rsidR="00794787">
        <w:t>finally</w:t>
      </w:r>
      <w:r w:rsidR="00E5068E">
        <w:t xml:space="preserve"> deliver</w:t>
      </w:r>
      <w:r w:rsidR="00E40A42">
        <w:t>ed</w:t>
      </w:r>
      <w:r w:rsidR="00E5068E">
        <w:t xml:space="preserve"> the LTE V2X standard that </w:t>
      </w:r>
      <w:r w:rsidR="00A80037">
        <w:t>support</w:t>
      </w:r>
      <w:r w:rsidR="00E5068E">
        <w:t>s</w:t>
      </w:r>
      <w:r w:rsidR="00A80037">
        <w:t xml:space="preserve"> a basic set of requirements for the basic road safety V2X service</w:t>
      </w:r>
      <w:r w:rsidR="001470CB">
        <w:t>s</w:t>
      </w:r>
      <w:r w:rsidR="00A80037">
        <w:t xml:space="preserve"> </w:t>
      </w:r>
      <w:r w:rsidR="00D466E0">
        <w:t xml:space="preserve">described </w:t>
      </w:r>
      <w:r w:rsidR="001470CB">
        <w:t xml:space="preserve">in </w:t>
      </w:r>
      <w:r w:rsidR="00A80037">
        <w:t>TR 22.885.</w:t>
      </w:r>
    </w:p>
    <w:p w14:paraId="066569EC" w14:textId="779DE82C" w:rsidR="00A80037" w:rsidRDefault="009B24DF" w:rsidP="00A80037">
      <w:pPr>
        <w:spacing w:after="120"/>
      </w:pPr>
      <w:r>
        <w:t>To enhance 3GPP V2X service support, SA1 conducted Study Item (SI) (FS_eV2X) and WI (eV2X), and completed the d</w:t>
      </w:r>
      <w:r w:rsidR="00A80037">
        <w:t>efinition of eV2X service</w:t>
      </w:r>
      <w:r>
        <w:t>s</w:t>
      </w:r>
      <w:r w:rsidR="00A80037">
        <w:t xml:space="preserve">. </w:t>
      </w:r>
      <w:r w:rsidR="00927E17">
        <w:t>The advanced V2X service includes 25 use cases that can be</w:t>
      </w:r>
      <w:r>
        <w:t xml:space="preserve"> categorized into four use case groups</w:t>
      </w:r>
      <w:r w:rsidR="00927E17">
        <w:t>:</w:t>
      </w:r>
      <w:r>
        <w:t xml:space="preserve"> </w:t>
      </w:r>
      <w:r w:rsidR="00927E17" w:rsidRPr="00721DE0">
        <w:rPr>
          <w:lang w:eastAsia="zh-CN"/>
        </w:rPr>
        <w:t>vehicles platooning, extended sensors, advanced driving and remote driving</w:t>
      </w:r>
      <w:r>
        <w:t>.</w:t>
      </w:r>
      <w:r w:rsidR="00927E17">
        <w:t xml:space="preserve"> </w:t>
      </w:r>
      <w:r w:rsidRPr="00721DE0">
        <w:rPr>
          <w:lang w:eastAsia="zh-CN"/>
        </w:rPr>
        <w:t>The consolidated requirements for each use case group are captured in TR 22.886</w:t>
      </w:r>
      <w:r w:rsidR="00A80037">
        <w:t xml:space="preserve"> and </w:t>
      </w:r>
      <w:r w:rsidRPr="00721DE0">
        <w:t xml:space="preserve">a set of </w:t>
      </w:r>
      <w:proofErr w:type="gramStart"/>
      <w:r w:rsidRPr="00721DE0">
        <w:t>the</w:t>
      </w:r>
      <w:proofErr w:type="gramEnd"/>
      <w:r w:rsidRPr="00721DE0">
        <w:t xml:space="preserve"> normative requirements is defined in TS 22.186</w:t>
      </w:r>
      <w:r>
        <w:t>.</w:t>
      </w:r>
    </w:p>
    <w:p w14:paraId="7B9D324F" w14:textId="64CDCA9D" w:rsidR="00A80037" w:rsidRDefault="0021796A" w:rsidP="00A80037">
      <w:pPr>
        <w:spacing w:after="120"/>
      </w:pPr>
      <w:r>
        <w:t xml:space="preserve">V2X </w:t>
      </w:r>
      <w:r w:rsidR="009036F8">
        <w:t>p</w:t>
      </w:r>
      <w:r w:rsidR="00A80037">
        <w:t xml:space="preserve">hase 2 </w:t>
      </w:r>
      <w:r>
        <w:t>standardization</w:t>
      </w:r>
      <w:r w:rsidR="008A0D52">
        <w:t xml:space="preserve"> was conducted</w:t>
      </w:r>
      <w:r>
        <w:t xml:space="preserve"> </w:t>
      </w:r>
      <w:r w:rsidR="00457406">
        <w:t>to introduce</w:t>
      </w:r>
      <w:r>
        <w:t xml:space="preserve"> </w:t>
      </w:r>
      <w:r w:rsidR="00A80037">
        <w:t xml:space="preserve">several new </w:t>
      </w:r>
      <w:r>
        <w:t>features</w:t>
      </w:r>
      <w:r w:rsidR="00A80037">
        <w:t xml:space="preserve"> </w:t>
      </w:r>
      <w:r w:rsidR="002A448F">
        <w:t xml:space="preserve">for </w:t>
      </w:r>
      <w:proofErr w:type="spellStart"/>
      <w:r w:rsidR="00A80037">
        <w:t>sidelink</w:t>
      </w:r>
      <w:proofErr w:type="spellEnd"/>
      <w:r>
        <w:t>,</w:t>
      </w:r>
      <w:r w:rsidR="00A80037">
        <w:t xml:space="preserve"> including carrier aggregation, high order modulation, latency reduction, and feasibility study on both transmission diversity and short TTI in </w:t>
      </w:r>
      <w:proofErr w:type="spellStart"/>
      <w:r w:rsidR="00A80037">
        <w:t>sidelink</w:t>
      </w:r>
      <w:proofErr w:type="spellEnd"/>
      <w:r w:rsidR="00A80037">
        <w:t xml:space="preserve">. </w:t>
      </w:r>
      <w:r w:rsidR="00AA49C0" w:rsidRPr="00721DE0">
        <w:rPr>
          <w:lang w:eastAsia="zh-CN"/>
        </w:rPr>
        <w:t>All these enhanced features in 3GPP V2X phase 2 are primary base</w:t>
      </w:r>
      <w:r w:rsidR="00120E2D">
        <w:rPr>
          <w:lang w:eastAsia="zh-CN"/>
        </w:rPr>
        <w:t>d</w:t>
      </w:r>
      <w:r w:rsidR="00AA49C0" w:rsidRPr="00721DE0">
        <w:rPr>
          <w:lang w:eastAsia="zh-CN"/>
        </w:rPr>
        <w:t xml:space="preserve"> on </w:t>
      </w:r>
      <w:r w:rsidR="00930ED8">
        <w:rPr>
          <w:lang w:eastAsia="zh-CN"/>
        </w:rPr>
        <w:t>Rel-1</w:t>
      </w:r>
      <w:r w:rsidR="0013164A">
        <w:rPr>
          <w:lang w:eastAsia="zh-CN"/>
        </w:rPr>
        <w:t xml:space="preserve">5 </w:t>
      </w:r>
      <w:r w:rsidR="00AA49C0" w:rsidRPr="00721DE0">
        <w:rPr>
          <w:lang w:eastAsia="zh-CN"/>
        </w:rPr>
        <w:t>LTE and require co-existing with Rel-14 UE in same resource pool.</w:t>
      </w:r>
    </w:p>
    <w:p w14:paraId="3E1D30AF" w14:textId="261AE06D" w:rsidR="00A80037" w:rsidRPr="00167CFA" w:rsidRDefault="001F27F2" w:rsidP="00A80037">
      <w:pPr>
        <w:spacing w:after="120"/>
      </w:pPr>
      <w:r>
        <w:rPr>
          <w:rFonts w:hint="eastAsia"/>
        </w:rPr>
        <w:t xml:space="preserve">In </w:t>
      </w:r>
      <w:r>
        <w:t xml:space="preserve">the 3GPP RAN#80 meeting </w:t>
      </w:r>
      <w:r>
        <w:fldChar w:fldCharType="begin"/>
      </w:r>
      <w:r>
        <w:instrText xml:space="preserve"> REF _Ref498526702 \r \h </w:instrText>
      </w:r>
      <w:r>
        <w:fldChar w:fldCharType="separate"/>
      </w:r>
      <w:r w:rsidR="00C86A70">
        <w:t>[1]</w:t>
      </w:r>
      <w:r>
        <w:fldChar w:fldCharType="end"/>
      </w:r>
      <w:r>
        <w:rPr>
          <w:rFonts w:hint="eastAsia"/>
        </w:rPr>
        <w:t xml:space="preserve">, </w:t>
      </w:r>
      <w:r>
        <w:t xml:space="preserve">a new SI for NR V2X standardization </w:t>
      </w:r>
      <w:r w:rsidR="008E3301">
        <w:t>(</w:t>
      </w:r>
      <w:r>
        <w:t>V2X phase</w:t>
      </w:r>
      <w:r w:rsidR="008E3301">
        <w:t>)</w:t>
      </w:r>
      <w:r>
        <w:t xml:space="preserve"> was approved, and it</w:t>
      </w:r>
      <w:r w:rsidR="00A80037">
        <w:t xml:space="preserve"> </w:t>
      </w:r>
      <w:r>
        <w:t xml:space="preserve">was decided that </w:t>
      </w:r>
      <w:r w:rsidR="00A80037">
        <w:t xml:space="preserve">RAN1# 94 </w:t>
      </w:r>
      <w:r w:rsidR="008F51FF">
        <w:t xml:space="preserve">meeting starts its first meeting. </w:t>
      </w:r>
      <w:r w:rsidR="006F00AD" w:rsidRPr="006F00AD">
        <w:t xml:space="preserve">NR V2X </w:t>
      </w:r>
      <w:r w:rsidR="006F00AD">
        <w:t xml:space="preserve">will be designed to </w:t>
      </w:r>
      <w:r w:rsidR="006F00AD" w:rsidRPr="006F00AD">
        <w:t>support advanced V2X services in addition to the services supported by LTE V2X.</w:t>
      </w:r>
      <w:r w:rsidR="00A80037">
        <w:t xml:space="preserve"> </w:t>
      </w:r>
      <w:r w:rsidR="006F00AD">
        <w:t xml:space="preserve">In other words, </w:t>
      </w:r>
      <w:r w:rsidR="00A80037">
        <w:t xml:space="preserve">NR V2X is complementary to LTE V2X, not a replacement </w:t>
      </w:r>
      <w:r w:rsidR="006F00AD">
        <w:t>of it</w:t>
      </w:r>
      <w:r w:rsidR="00A80037">
        <w:t xml:space="preserve">, and </w:t>
      </w:r>
      <w:r w:rsidR="006F00AD" w:rsidRPr="00721DE0">
        <w:t>support interworking with LTE V2X</w:t>
      </w:r>
      <w:r w:rsidR="00A80037">
        <w:t xml:space="preserve">. In order to meet the stringent requirements of advanced V2X services using NR system, it is necessary to </w:t>
      </w:r>
      <w:r w:rsidR="00795090">
        <w:t xml:space="preserve">first </w:t>
      </w:r>
      <w:r w:rsidR="00A80037">
        <w:t xml:space="preserve">introduce NR </w:t>
      </w:r>
      <w:proofErr w:type="spellStart"/>
      <w:r w:rsidR="00A80037">
        <w:t>sidelink</w:t>
      </w:r>
      <w:proofErr w:type="spellEnd"/>
      <w:r w:rsidR="003B35CB">
        <w:t>,</w:t>
      </w:r>
      <w:r w:rsidR="00A80037">
        <w:t xml:space="preserve"> </w:t>
      </w:r>
      <w:r w:rsidR="003B35CB">
        <w:t>and</w:t>
      </w:r>
      <w:r w:rsidR="00700441">
        <w:t xml:space="preserve"> it </w:t>
      </w:r>
      <w:r w:rsidR="00A80037">
        <w:t xml:space="preserve">is expected that the LTE </w:t>
      </w:r>
      <w:proofErr w:type="spellStart"/>
      <w:r w:rsidR="00A80037">
        <w:t>sidelink</w:t>
      </w:r>
      <w:proofErr w:type="spellEnd"/>
      <w:r w:rsidR="001E283F">
        <w:t xml:space="preserve"> and </w:t>
      </w:r>
      <w:r w:rsidR="00096F1C">
        <w:t xml:space="preserve">its previous standardization activities could </w:t>
      </w:r>
      <w:r w:rsidR="00A80037">
        <w:t xml:space="preserve">be a very </w:t>
      </w:r>
      <w:r w:rsidR="00A80037" w:rsidRPr="00167CFA">
        <w:t>good reference</w:t>
      </w:r>
      <w:r w:rsidR="003B35CB">
        <w:t xml:space="preserve"> </w:t>
      </w:r>
      <w:r w:rsidR="000677E3">
        <w:t xml:space="preserve">that could </w:t>
      </w:r>
      <w:r w:rsidR="003B35CB">
        <w:t>giv</w:t>
      </w:r>
      <w:r w:rsidR="000677E3">
        <w:t>e</w:t>
      </w:r>
      <w:r w:rsidR="003B35CB">
        <w:t xml:space="preserve"> valuable insights into the NR </w:t>
      </w:r>
      <w:proofErr w:type="spellStart"/>
      <w:r w:rsidR="003B35CB">
        <w:t>sidelink</w:t>
      </w:r>
      <w:proofErr w:type="spellEnd"/>
      <w:r w:rsidR="003B35CB">
        <w:t xml:space="preserve"> design</w:t>
      </w:r>
      <w:r w:rsidR="00A80037" w:rsidRPr="00167CFA">
        <w:t>.</w:t>
      </w:r>
    </w:p>
    <w:p w14:paraId="59BD1F9E" w14:textId="2FCCAD71" w:rsidR="009A2CF2" w:rsidRPr="00167CFA" w:rsidRDefault="009A2CF2" w:rsidP="00ED4398">
      <w:pPr>
        <w:spacing w:after="120"/>
        <w:rPr>
          <w:lang w:eastAsia="zh-CN"/>
        </w:rPr>
      </w:pPr>
      <w:r w:rsidRPr="00167CFA">
        <w:rPr>
          <w:lang w:eastAsia="zh-CN"/>
        </w:rPr>
        <w:t xml:space="preserve">In this contribution, we </w:t>
      </w:r>
      <w:r w:rsidR="00C73FE9" w:rsidRPr="00167CFA">
        <w:rPr>
          <w:lang w:eastAsia="zh-CN"/>
        </w:rPr>
        <w:t xml:space="preserve">would like to </w:t>
      </w:r>
      <w:r w:rsidRPr="00167CFA">
        <w:rPr>
          <w:lang w:eastAsia="zh-CN"/>
        </w:rPr>
        <w:t xml:space="preserve">discuss </w:t>
      </w:r>
      <w:r w:rsidR="00A15428" w:rsidRPr="00167CFA">
        <w:rPr>
          <w:lang w:eastAsia="zh-CN"/>
        </w:rPr>
        <w:t xml:space="preserve">NR V2X </w:t>
      </w:r>
      <w:proofErr w:type="spellStart"/>
      <w:r w:rsidR="00A15428" w:rsidRPr="00167CFA">
        <w:rPr>
          <w:lang w:eastAsia="zh-CN"/>
        </w:rPr>
        <w:t>sidelink</w:t>
      </w:r>
      <w:proofErr w:type="spellEnd"/>
      <w:r w:rsidR="00334457" w:rsidRPr="00167CFA">
        <w:rPr>
          <w:lang w:eastAsia="zh-CN"/>
        </w:rPr>
        <w:t xml:space="preserve"> design</w:t>
      </w:r>
      <w:r w:rsidR="00311353" w:rsidRPr="00167CFA">
        <w:rPr>
          <w:lang w:eastAsia="zh-CN"/>
        </w:rPr>
        <w:t xml:space="preserve"> as follows</w:t>
      </w:r>
      <w:r w:rsidRPr="00167CFA">
        <w:rPr>
          <w:lang w:eastAsia="zh-CN"/>
        </w:rPr>
        <w:t>:</w:t>
      </w:r>
    </w:p>
    <w:p w14:paraId="3F1A2FCF" w14:textId="13AA4297" w:rsidR="00B60744" w:rsidRDefault="00B60744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rPr>
          <w:rFonts w:hint="eastAsia"/>
        </w:rPr>
        <w:t xml:space="preserve">NR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wav</w:t>
      </w:r>
      <w:r>
        <w:t>eform</w:t>
      </w:r>
    </w:p>
    <w:p w14:paraId="4772DC4C" w14:textId="7B0B22A1" w:rsidR="002F37E3" w:rsidRPr="00167CFA" w:rsidRDefault="006B5502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 w:rsidRPr="00167CFA">
        <w:rPr>
          <w:lang w:eastAsia="zh-CN"/>
        </w:rPr>
        <w:t xml:space="preserve">NR </w:t>
      </w:r>
      <w:proofErr w:type="spellStart"/>
      <w:r w:rsidRPr="00167CFA">
        <w:rPr>
          <w:lang w:eastAsia="zh-CN"/>
        </w:rPr>
        <w:t>sidelink</w:t>
      </w:r>
      <w:proofErr w:type="spellEnd"/>
      <w:r w:rsidRPr="00167CFA">
        <w:rPr>
          <w:lang w:eastAsia="zh-CN"/>
        </w:rPr>
        <w:t xml:space="preserve"> transmission</w:t>
      </w:r>
      <w:r w:rsidR="007574E7" w:rsidRPr="00167CFA">
        <w:rPr>
          <w:lang w:eastAsia="zh-CN"/>
        </w:rPr>
        <w:t xml:space="preserve"> </w:t>
      </w:r>
      <w:r w:rsidR="00D34AD5" w:rsidRPr="00167CFA">
        <w:rPr>
          <w:lang w:eastAsia="zh-CN"/>
        </w:rPr>
        <w:t>with multi-beam operations</w:t>
      </w:r>
    </w:p>
    <w:p w14:paraId="25D2A491" w14:textId="753C6376" w:rsidR="00781A36" w:rsidRPr="00167CFA" w:rsidRDefault="00156C80" w:rsidP="00ED4398">
      <w:pPr>
        <w:pStyle w:val="a7"/>
        <w:numPr>
          <w:ilvl w:val="0"/>
          <w:numId w:val="9"/>
        </w:numPr>
        <w:spacing w:after="120"/>
        <w:ind w:leftChars="0"/>
        <w:rPr>
          <w:lang w:eastAsia="zh-CN"/>
        </w:rPr>
      </w:pPr>
      <w:r>
        <w:t xml:space="preserve">NR </w:t>
      </w:r>
      <w:proofErr w:type="spellStart"/>
      <w:r>
        <w:t>sidelink</w:t>
      </w:r>
      <w:proofErr w:type="spellEnd"/>
      <w:r>
        <w:t xml:space="preserve"> design under different numerologies</w:t>
      </w:r>
    </w:p>
    <w:p w14:paraId="76943D80" w14:textId="77777777" w:rsidR="001A3227" w:rsidRPr="00ED4398" w:rsidRDefault="001A322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Default="009A2CF2" w:rsidP="00334902">
      <w:pPr>
        <w:pStyle w:val="1"/>
        <w:spacing w:after="120"/>
      </w:pPr>
      <w:r w:rsidRPr="009A2CF2">
        <w:rPr>
          <w:rFonts w:hint="eastAsia"/>
        </w:rPr>
        <w:t>Dis</w:t>
      </w:r>
      <w:r w:rsidR="008B2524">
        <w:t>cussion</w:t>
      </w:r>
    </w:p>
    <w:p w14:paraId="12A825CE" w14:textId="1FC77A53" w:rsidR="00DD0094" w:rsidRDefault="007A74BC" w:rsidP="00DD0094">
      <w:pPr>
        <w:pStyle w:val="2"/>
        <w:spacing w:after="120"/>
      </w:pPr>
      <w:r>
        <w:t xml:space="preserve">Overview of </w:t>
      </w:r>
      <w:r w:rsidR="00DD0094">
        <w:t xml:space="preserve">LTE </w:t>
      </w:r>
      <w:proofErr w:type="spellStart"/>
      <w:r w:rsidR="00DD0094">
        <w:t>sidelink</w:t>
      </w:r>
      <w:proofErr w:type="spellEnd"/>
    </w:p>
    <w:p w14:paraId="3948D991" w14:textId="28C09224" w:rsidR="00EC040A" w:rsidRDefault="00DB4D55" w:rsidP="00C549B7">
      <w:pPr>
        <w:spacing w:after="120"/>
        <w:rPr>
          <w:lang w:eastAsia="zh-CN"/>
        </w:rPr>
      </w:pPr>
      <w:r>
        <w:rPr>
          <w:lang w:eastAsia="zh-CN"/>
        </w:rPr>
        <w:t xml:space="preserve">As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_Ref521582096 \h </w:instrText>
      </w:r>
      <w:r w:rsidR="00C549B7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86A70" w:rsidRPr="003C57F1">
        <w:rPr>
          <w:sz w:val="20"/>
        </w:rPr>
        <w:t xml:space="preserve">Table </w:t>
      </w:r>
      <w:r w:rsidR="00C86A70">
        <w:rPr>
          <w:noProof/>
          <w:sz w:val="20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, L</w:t>
      </w:r>
      <w:r w:rsidR="00B70665">
        <w:rPr>
          <w:lang w:eastAsia="zh-CN"/>
        </w:rPr>
        <w:t>TE</w:t>
      </w:r>
      <w:r>
        <w:rPr>
          <w:lang w:eastAsia="zh-CN"/>
        </w:rPr>
        <w:t xml:space="preserve"> supports</w:t>
      </w:r>
      <w:r w:rsidR="00B70665">
        <w:rPr>
          <w:lang w:eastAsia="zh-CN"/>
        </w:rPr>
        <w:t xml:space="preserve"> several phy</w:t>
      </w:r>
      <w:r w:rsidR="00C549B7">
        <w:rPr>
          <w:lang w:eastAsia="zh-CN"/>
        </w:rPr>
        <w:t>sical channels and signals</w:t>
      </w:r>
      <w:r w:rsidR="00B13A7B">
        <w:rPr>
          <w:lang w:eastAsia="zh-CN"/>
        </w:rPr>
        <w:t xml:space="preserve"> for</w:t>
      </w:r>
      <w:r w:rsidR="00C549B7">
        <w:rPr>
          <w:lang w:eastAsia="zh-CN"/>
        </w:rPr>
        <w:t xml:space="preserve"> </w:t>
      </w:r>
      <w:proofErr w:type="spellStart"/>
      <w:r>
        <w:rPr>
          <w:lang w:eastAsia="zh-CN"/>
        </w:rPr>
        <w:t>side</w:t>
      </w:r>
      <w:r w:rsidR="003734A6">
        <w:rPr>
          <w:lang w:eastAsia="zh-CN"/>
        </w:rPr>
        <w:t>link</w:t>
      </w:r>
      <w:proofErr w:type="spellEnd"/>
      <w:r w:rsidR="003734A6">
        <w:rPr>
          <w:lang w:eastAsia="zh-CN"/>
        </w:rPr>
        <w:t xml:space="preserve"> operation</w:t>
      </w:r>
      <w:r w:rsidR="00492372">
        <w:rPr>
          <w:lang w:eastAsia="zh-CN"/>
        </w:rPr>
        <w:t>. T</w:t>
      </w:r>
      <w:r w:rsidR="00492372" w:rsidRPr="00885AFA">
        <w:rPr>
          <w:lang w:eastAsia="zh-CN"/>
        </w:rPr>
        <w:t xml:space="preserve">ransport blocks (TBs) </w:t>
      </w:r>
      <w:r w:rsidR="00492372">
        <w:rPr>
          <w:lang w:eastAsia="zh-CN"/>
        </w:rPr>
        <w:t>are</w:t>
      </w:r>
      <w:r w:rsidR="00492372" w:rsidRPr="00885AFA">
        <w:rPr>
          <w:lang w:eastAsia="zh-CN"/>
        </w:rPr>
        <w:t xml:space="preserve"> transmitted over PSSCH</w:t>
      </w:r>
      <w:r w:rsidR="00780B24">
        <w:rPr>
          <w:lang w:eastAsia="zh-CN"/>
        </w:rPr>
        <w:t xml:space="preserve">, and </w:t>
      </w:r>
      <w:r w:rsidR="00492372" w:rsidRPr="00885AFA">
        <w:rPr>
          <w:lang w:eastAsia="zh-CN"/>
        </w:rPr>
        <w:t>PSCCH</w:t>
      </w:r>
      <w:r w:rsidR="00780B24">
        <w:rPr>
          <w:lang w:eastAsia="zh-CN"/>
        </w:rPr>
        <w:t xml:space="preserve"> is responsible for transmission of </w:t>
      </w:r>
      <w:proofErr w:type="spellStart"/>
      <w:r w:rsidR="00780B24" w:rsidRPr="00885AFA">
        <w:rPr>
          <w:lang w:eastAsia="zh-CN"/>
        </w:rPr>
        <w:t>sidelink</w:t>
      </w:r>
      <w:proofErr w:type="spellEnd"/>
      <w:r w:rsidR="00780B24" w:rsidRPr="00885AFA">
        <w:rPr>
          <w:lang w:eastAsia="zh-CN"/>
        </w:rPr>
        <w:t xml:space="preserve"> control information (SCI) messages</w:t>
      </w:r>
      <w:r w:rsidR="00492372" w:rsidRPr="00885AFA">
        <w:rPr>
          <w:lang w:eastAsia="zh-CN"/>
        </w:rPr>
        <w:t>.</w:t>
      </w:r>
      <w:r w:rsidR="00492372">
        <w:rPr>
          <w:lang w:eastAsia="zh-CN"/>
        </w:rPr>
        <w:t xml:space="preserve"> </w:t>
      </w:r>
      <w:r w:rsidR="00492372" w:rsidRPr="002E2842">
        <w:rPr>
          <w:lang w:eastAsia="zh-CN"/>
        </w:rPr>
        <w:t>PSDCH</w:t>
      </w:r>
      <w:r w:rsidR="00492372">
        <w:rPr>
          <w:lang w:eastAsia="zh-CN"/>
        </w:rPr>
        <w:t xml:space="preserve"> is u</w:t>
      </w:r>
      <w:r w:rsidR="00492372" w:rsidRPr="002E2842">
        <w:rPr>
          <w:lang w:eastAsia="zh-CN"/>
        </w:rPr>
        <w:t xml:space="preserve">sed for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procedure used by </w:t>
      </w:r>
      <w:r w:rsidR="001C21AA">
        <w:rPr>
          <w:lang w:eastAsia="zh-CN"/>
        </w:rPr>
        <w:t>a</w:t>
      </w:r>
      <w:r w:rsidR="00492372" w:rsidRPr="002E2842">
        <w:rPr>
          <w:lang w:eastAsia="zh-CN"/>
        </w:rPr>
        <w:t xml:space="preserve"> UE supporting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to discover other UE(s) in its proximity, using E-UTRA direct radio signals via PC5. </w:t>
      </w:r>
      <w:proofErr w:type="spellStart"/>
      <w:r w:rsidR="00492372" w:rsidRPr="002E2842">
        <w:rPr>
          <w:lang w:eastAsia="zh-CN"/>
        </w:rPr>
        <w:t>Sidelink</w:t>
      </w:r>
      <w:proofErr w:type="spellEnd"/>
      <w:r w:rsidR="00492372" w:rsidRPr="002E2842">
        <w:rPr>
          <w:lang w:eastAsia="zh-CN"/>
        </w:rPr>
        <w:t xml:space="preserve"> discovery is supported both when UE is served by E</w:t>
      </w:r>
      <w:r w:rsidR="0052305B">
        <w:rPr>
          <w:lang w:eastAsia="zh-CN"/>
        </w:rPr>
        <w:t>-</w:t>
      </w:r>
      <w:r w:rsidR="00492372" w:rsidRPr="002E2842">
        <w:rPr>
          <w:lang w:eastAsia="zh-CN"/>
        </w:rPr>
        <w:t>UTRAN and when UE is out of E</w:t>
      </w:r>
      <w:r w:rsidR="0052305B">
        <w:rPr>
          <w:lang w:eastAsia="zh-CN"/>
        </w:rPr>
        <w:t>-</w:t>
      </w:r>
      <w:r w:rsidR="00492372" w:rsidRPr="002E2842">
        <w:rPr>
          <w:lang w:eastAsia="zh-CN"/>
        </w:rPr>
        <w:t>UTRA coverage.</w:t>
      </w:r>
      <w:r w:rsidR="00EC040A">
        <w:rPr>
          <w:lang w:eastAsia="zh-CN"/>
        </w:rPr>
        <w:t xml:space="preserve"> </w:t>
      </w:r>
      <w:r w:rsidR="00121D51">
        <w:rPr>
          <w:lang w:eastAsia="zh-CN"/>
        </w:rPr>
        <w:t>In Rel-12 LTE, system information</w:t>
      </w:r>
      <w:r w:rsidR="008610F9">
        <w:rPr>
          <w:lang w:eastAsia="zh-CN"/>
        </w:rPr>
        <w:t xml:space="preserve"> of </w:t>
      </w:r>
      <w:proofErr w:type="spellStart"/>
      <w:r w:rsidR="008610F9">
        <w:rPr>
          <w:lang w:eastAsia="zh-CN"/>
        </w:rPr>
        <w:t>sidelink</w:t>
      </w:r>
      <w:proofErr w:type="spellEnd"/>
      <w:r w:rsidR="00121D51">
        <w:rPr>
          <w:lang w:eastAsia="zh-CN"/>
        </w:rPr>
        <w:t xml:space="preserve"> (frame number, system bandwidth, TDD UL/DL </w:t>
      </w:r>
      <w:proofErr w:type="spellStart"/>
      <w:r w:rsidR="00121D51">
        <w:rPr>
          <w:lang w:eastAsia="zh-CN"/>
        </w:rPr>
        <w:t>subframe</w:t>
      </w:r>
      <w:proofErr w:type="spellEnd"/>
      <w:r w:rsidR="00121D51">
        <w:rPr>
          <w:lang w:eastAsia="zh-CN"/>
        </w:rPr>
        <w:t xml:space="preserve"> configuration, etc.) is transferred through PSBCH. In addition,</w:t>
      </w:r>
      <w:r w:rsidR="00121D51">
        <w:rPr>
          <w:lang w:eastAsia="zh-CN"/>
        </w:rPr>
        <w:lastRenderedPageBreak/>
        <w:t xml:space="preserve"> s</w:t>
      </w:r>
      <w:r w:rsidR="004F38C3">
        <w:rPr>
          <w:lang w:eastAsia="zh-CN"/>
        </w:rPr>
        <w:t>imilar to LTE-</w:t>
      </w:r>
      <w:proofErr w:type="spellStart"/>
      <w:r w:rsidR="004F38C3">
        <w:rPr>
          <w:lang w:eastAsia="zh-CN"/>
        </w:rPr>
        <w:t>Uu</w:t>
      </w:r>
      <w:proofErr w:type="spellEnd"/>
      <w:r w:rsidR="004F38C3">
        <w:rPr>
          <w:lang w:eastAsia="zh-CN"/>
        </w:rPr>
        <w:t xml:space="preserve"> synchronization, </w:t>
      </w:r>
      <w:proofErr w:type="spellStart"/>
      <w:r w:rsidR="004F38C3">
        <w:rPr>
          <w:lang w:eastAsia="zh-CN"/>
        </w:rPr>
        <w:t>sidelink</w:t>
      </w:r>
      <w:proofErr w:type="spellEnd"/>
      <w:r w:rsidR="004F38C3">
        <w:rPr>
          <w:lang w:eastAsia="zh-CN"/>
        </w:rPr>
        <w:t xml:space="preserve"> synchronization signals (SLSS) sent </w:t>
      </w:r>
      <w:r w:rsidR="00121D51">
        <w:rPr>
          <w:lang w:eastAsia="zh-CN"/>
        </w:rPr>
        <w:t xml:space="preserve">along with PSBCH </w:t>
      </w:r>
      <w:r w:rsidR="004F38C3">
        <w:rPr>
          <w:lang w:eastAsia="zh-CN"/>
        </w:rPr>
        <w:t xml:space="preserve">by UE was introduced for </w:t>
      </w:r>
      <w:proofErr w:type="spellStart"/>
      <w:r w:rsidR="004F38C3">
        <w:rPr>
          <w:lang w:eastAsia="zh-CN"/>
        </w:rPr>
        <w:t>sidelink</w:t>
      </w:r>
      <w:proofErr w:type="spellEnd"/>
      <w:r w:rsidR="004F38C3">
        <w:rPr>
          <w:lang w:eastAsia="zh-CN"/>
        </w:rPr>
        <w:t xml:space="preserve"> synchronization.</w:t>
      </w:r>
    </w:p>
    <w:p w14:paraId="0BAAA30D" w14:textId="24C21312" w:rsidR="003C57F1" w:rsidRPr="003C57F1" w:rsidRDefault="003C57F1" w:rsidP="003C57F1">
      <w:pPr>
        <w:pStyle w:val="a8"/>
        <w:keepNext/>
        <w:spacing w:after="120"/>
        <w:jc w:val="center"/>
        <w:rPr>
          <w:sz w:val="20"/>
        </w:rPr>
      </w:pPr>
      <w:bookmarkStart w:id="3" w:name="_Ref521582096"/>
      <w:r w:rsidRPr="003C57F1">
        <w:rPr>
          <w:sz w:val="20"/>
        </w:rPr>
        <w:t xml:space="preserve">Table </w:t>
      </w:r>
      <w:r w:rsidRPr="003C57F1">
        <w:rPr>
          <w:sz w:val="20"/>
        </w:rPr>
        <w:fldChar w:fldCharType="begin"/>
      </w:r>
      <w:r w:rsidRPr="003C57F1">
        <w:rPr>
          <w:sz w:val="20"/>
        </w:rPr>
        <w:instrText xml:space="preserve"> SEQ Table \* ARABIC </w:instrText>
      </w:r>
      <w:r w:rsidRPr="003C57F1">
        <w:rPr>
          <w:sz w:val="20"/>
        </w:rPr>
        <w:fldChar w:fldCharType="separate"/>
      </w:r>
      <w:r w:rsidR="00C86A70">
        <w:rPr>
          <w:noProof/>
          <w:sz w:val="20"/>
        </w:rPr>
        <w:t>1</w:t>
      </w:r>
      <w:r w:rsidRPr="003C57F1">
        <w:rPr>
          <w:sz w:val="20"/>
        </w:rPr>
        <w:fldChar w:fldCharType="end"/>
      </w:r>
      <w:bookmarkEnd w:id="3"/>
      <w:r>
        <w:rPr>
          <w:sz w:val="20"/>
        </w:rPr>
        <w:t xml:space="preserve"> </w:t>
      </w:r>
      <w:r w:rsidR="002A727B">
        <w:rPr>
          <w:sz w:val="20"/>
        </w:rPr>
        <w:t xml:space="preserve">Description of physical channels and signals for LTE </w:t>
      </w:r>
      <w:proofErr w:type="spellStart"/>
      <w:r w:rsidR="002A727B">
        <w:rPr>
          <w:sz w:val="20"/>
        </w:rPr>
        <w:t>sidelink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213"/>
        <w:gridCol w:w="1619"/>
      </w:tblGrid>
      <w:tr w:rsidR="004540A2" w:rsidRPr="00E9040D" w14:paraId="3DA9317F" w14:textId="18309B02" w:rsidTr="00EC040A">
        <w:trPr>
          <w:cantSplit/>
          <w:jc w:val="center"/>
        </w:trPr>
        <w:tc>
          <w:tcPr>
            <w:tcW w:w="826" w:type="dxa"/>
            <w:shd w:val="clear" w:color="auto" w:fill="E0E0E0"/>
            <w:vAlign w:val="center"/>
          </w:tcPr>
          <w:p w14:paraId="3E068BE6" w14:textId="671CEB97" w:rsidR="004540A2" w:rsidRPr="00D570CF" w:rsidRDefault="004540A2" w:rsidP="00687E91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213" w:type="dxa"/>
            <w:shd w:val="clear" w:color="auto" w:fill="E0E0E0"/>
            <w:vAlign w:val="center"/>
          </w:tcPr>
          <w:p w14:paraId="1C31DDE2" w14:textId="6062368E" w:rsidR="004540A2" w:rsidRPr="00D570CF" w:rsidRDefault="004540A2" w:rsidP="00687E91">
            <w:pPr>
              <w:pStyle w:val="TA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Full </w:t>
            </w:r>
            <w:r w:rsidRPr="00D570CF">
              <w:rPr>
                <w:rFonts w:ascii="Times New Roman" w:hAnsi="Times New Roman"/>
                <w:lang w:val="en-US"/>
              </w:rPr>
              <w:t>Name</w:t>
            </w:r>
          </w:p>
        </w:tc>
        <w:tc>
          <w:tcPr>
            <w:tcW w:w="1619" w:type="dxa"/>
            <w:shd w:val="clear" w:color="auto" w:fill="E0E0E0"/>
            <w:vAlign w:val="center"/>
          </w:tcPr>
          <w:p w14:paraId="4019ED16" w14:textId="20E49C26" w:rsidR="004540A2" w:rsidRPr="00D570CF" w:rsidRDefault="004540A2" w:rsidP="009B44CA">
            <w:pPr>
              <w:pStyle w:val="TAH"/>
              <w:rPr>
                <w:rFonts w:ascii="Times New Roman" w:eastAsiaTheme="minorEastAsia" w:hAnsi="Times New Roman"/>
                <w:lang w:val="en-US" w:eastAsia="ko-KR"/>
              </w:rPr>
            </w:pPr>
            <w:r>
              <w:rPr>
                <w:rFonts w:ascii="Times New Roman" w:eastAsiaTheme="minorEastAsia" w:hAnsi="Times New Roman"/>
                <w:lang w:val="en-US" w:eastAsia="ko-KR"/>
              </w:rPr>
              <w:t>Abbreviation</w:t>
            </w:r>
          </w:p>
        </w:tc>
      </w:tr>
      <w:tr w:rsidR="004540A2" w:rsidRPr="00E9040D" w14:paraId="31128DEA" w14:textId="66688164" w:rsidTr="00EC040A">
        <w:trPr>
          <w:cantSplit/>
          <w:jc w:val="center"/>
        </w:trPr>
        <w:tc>
          <w:tcPr>
            <w:tcW w:w="826" w:type="dxa"/>
            <w:vMerge w:val="restart"/>
            <w:vAlign w:val="center"/>
          </w:tcPr>
          <w:p w14:paraId="1EDC9A13" w14:textId="19097201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  <w:r w:rsidRPr="00D570CF">
              <w:rPr>
                <w:rFonts w:ascii="Times New Roman" w:hAnsi="Times New Roman"/>
                <w:lang w:val="de-DE"/>
              </w:rPr>
              <w:t>Physical Chann</w:t>
            </w:r>
            <w:r>
              <w:rPr>
                <w:rFonts w:ascii="Times New Roman" w:hAnsi="Times New Roman"/>
                <w:lang w:val="de-DE"/>
              </w:rPr>
              <w:t>el</w:t>
            </w:r>
          </w:p>
        </w:tc>
        <w:tc>
          <w:tcPr>
            <w:tcW w:w="4213" w:type="dxa"/>
            <w:vAlign w:val="center"/>
          </w:tcPr>
          <w:p w14:paraId="100F8294" w14:textId="6220EB48" w:rsidR="004540A2" w:rsidRPr="00D570CF" w:rsidRDefault="004540A2" w:rsidP="009B44CA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890D09">
              <w:rPr>
                <w:rFonts w:ascii="Times New Roman" w:eastAsiaTheme="minorEastAsia" w:hAnsi="Times New Roman"/>
                <w:lang w:val="de-DE" w:eastAsia="ko-KR"/>
              </w:rPr>
              <w:t>Physical Sidelink Broadcast Channel</w:t>
            </w:r>
          </w:p>
        </w:tc>
        <w:tc>
          <w:tcPr>
            <w:tcW w:w="1619" w:type="dxa"/>
            <w:vAlign w:val="center"/>
          </w:tcPr>
          <w:p w14:paraId="3E1119AB" w14:textId="4302C69F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PSBCH</w:t>
            </w:r>
          </w:p>
        </w:tc>
      </w:tr>
      <w:tr w:rsidR="004540A2" w:rsidRPr="00E9040D" w14:paraId="34F4385F" w14:textId="67EA4000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2FDB06DA" w14:textId="52FF384C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00A29F8F" w14:textId="177509D3" w:rsidR="004540A2" w:rsidRPr="00F939F0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>Physical Sidelink Shared Channel</w:t>
            </w:r>
          </w:p>
        </w:tc>
        <w:tc>
          <w:tcPr>
            <w:tcW w:w="1619" w:type="dxa"/>
            <w:vAlign w:val="center"/>
          </w:tcPr>
          <w:p w14:paraId="79CFD390" w14:textId="07BEAC4D" w:rsidR="004540A2" w:rsidRPr="002E2842" w:rsidRDefault="004540A2" w:rsidP="002044AD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D570CF">
              <w:rPr>
                <w:rFonts w:ascii="Times New Roman" w:eastAsiaTheme="minorEastAsia" w:hAnsi="Times New Roman"/>
                <w:lang w:val="de-DE" w:eastAsia="ko-KR"/>
              </w:rPr>
              <w:t>PS</w:t>
            </w:r>
            <w:r>
              <w:rPr>
                <w:rFonts w:ascii="Times New Roman" w:eastAsiaTheme="minorEastAsia" w:hAnsi="Times New Roman"/>
                <w:lang w:val="de-DE" w:eastAsia="ko-KR"/>
              </w:rPr>
              <w:t>SCH</w:t>
            </w:r>
          </w:p>
        </w:tc>
      </w:tr>
      <w:tr w:rsidR="004540A2" w:rsidRPr="00E9040D" w14:paraId="1AFC3B66" w14:textId="242DC5BF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182359AC" w14:textId="241F8FE8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1F33E810" w14:textId="244E8C9A" w:rsidR="004540A2" w:rsidRPr="00F939F0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 xml:space="preserve">Physical Sidelink Control Channel </w:t>
            </w:r>
          </w:p>
        </w:tc>
        <w:tc>
          <w:tcPr>
            <w:tcW w:w="1619" w:type="dxa"/>
            <w:vAlign w:val="center"/>
          </w:tcPr>
          <w:p w14:paraId="255A79B8" w14:textId="214BF212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PSCCH</w:t>
            </w:r>
          </w:p>
        </w:tc>
      </w:tr>
      <w:tr w:rsidR="004540A2" w:rsidRPr="00E9040D" w14:paraId="6D012632" w14:textId="77777777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311A7CDE" w14:textId="77777777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60350C37" w14:textId="075A404B" w:rsidR="004540A2" w:rsidRPr="00F939F0" w:rsidRDefault="004540A2" w:rsidP="00890D09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F939F0">
              <w:rPr>
                <w:rFonts w:ascii="Times New Roman" w:eastAsiaTheme="minorEastAsia" w:hAnsi="Times New Roman"/>
                <w:lang w:val="de-DE" w:eastAsia="ko-KR"/>
              </w:rPr>
              <w:t>Physical Sidelink Discovery Channel</w:t>
            </w:r>
          </w:p>
        </w:tc>
        <w:tc>
          <w:tcPr>
            <w:tcW w:w="1619" w:type="dxa"/>
            <w:vAlign w:val="center"/>
          </w:tcPr>
          <w:p w14:paraId="6E228354" w14:textId="5A833638" w:rsidR="004540A2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PSDCH</w:t>
            </w:r>
          </w:p>
        </w:tc>
      </w:tr>
      <w:tr w:rsidR="004540A2" w:rsidRPr="00E9040D" w14:paraId="6DFF9202" w14:textId="4C46DE38" w:rsidTr="00EC040A">
        <w:trPr>
          <w:cantSplit/>
          <w:jc w:val="center"/>
        </w:trPr>
        <w:tc>
          <w:tcPr>
            <w:tcW w:w="826" w:type="dxa"/>
            <w:vMerge w:val="restart"/>
            <w:vAlign w:val="center"/>
          </w:tcPr>
          <w:p w14:paraId="597F6A55" w14:textId="755629EF" w:rsidR="004540A2" w:rsidRPr="004710A3" w:rsidRDefault="004540A2" w:rsidP="00687E91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>
              <w:rPr>
                <w:rFonts w:ascii="Times New Roman" w:eastAsiaTheme="minorEastAsia" w:hAnsi="Times New Roman" w:hint="eastAsia"/>
                <w:lang w:val="de-DE" w:eastAsia="ko-KR"/>
              </w:rPr>
              <w:t>Physical Signals</w:t>
            </w:r>
          </w:p>
        </w:tc>
        <w:tc>
          <w:tcPr>
            <w:tcW w:w="4213" w:type="dxa"/>
            <w:vAlign w:val="center"/>
          </w:tcPr>
          <w:p w14:paraId="081F1427" w14:textId="2DC9F28D" w:rsidR="004540A2" w:rsidRPr="00F939F0" w:rsidRDefault="004540A2" w:rsidP="00355A5B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 w:rsidRPr="00F939F0">
              <w:rPr>
                <w:rFonts w:ascii="Times New Roman" w:eastAsiaTheme="minorEastAsia" w:hAnsi="Times New Roman" w:hint="eastAsia"/>
                <w:lang w:val="de-DE" w:eastAsia="ko-KR"/>
              </w:rPr>
              <w:t>D</w:t>
            </w:r>
            <w:r w:rsidRPr="00F939F0">
              <w:rPr>
                <w:rFonts w:ascii="Times New Roman" w:eastAsiaTheme="minorEastAsia" w:hAnsi="Times New Roman"/>
                <w:lang w:val="de-DE" w:eastAsia="ko-KR"/>
              </w:rPr>
              <w:t>emodulation Reference Signal</w:t>
            </w:r>
          </w:p>
        </w:tc>
        <w:tc>
          <w:tcPr>
            <w:tcW w:w="1619" w:type="dxa"/>
            <w:vAlign w:val="center"/>
          </w:tcPr>
          <w:p w14:paraId="2B54C468" w14:textId="531DB144" w:rsidR="004540A2" w:rsidRPr="002E2842" w:rsidRDefault="004540A2" w:rsidP="009B44CA">
            <w:pPr>
              <w:pStyle w:val="TAC"/>
              <w:rPr>
                <w:rFonts w:ascii="Times New Roman" w:eastAsiaTheme="minorEastAsia" w:hAnsi="Times New Roman"/>
                <w:lang w:val="de-DE" w:eastAsia="ko-KR"/>
              </w:rPr>
            </w:pPr>
            <w:r>
              <w:rPr>
                <w:rFonts w:ascii="Times New Roman" w:eastAsiaTheme="minorEastAsia" w:hAnsi="Times New Roman"/>
                <w:lang w:val="de-DE" w:eastAsia="ko-KR"/>
              </w:rPr>
              <w:t>DMRS</w:t>
            </w:r>
          </w:p>
        </w:tc>
      </w:tr>
      <w:tr w:rsidR="004540A2" w:rsidRPr="00E9040D" w14:paraId="4CDE9E26" w14:textId="716706C9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00915AD4" w14:textId="6C8C33A5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6356337B" w14:textId="0AB990B7" w:rsidR="004540A2" w:rsidRPr="00F939F0" w:rsidRDefault="004540A2" w:rsidP="00B320A1">
            <w:pPr>
              <w:pStyle w:val="TAC"/>
              <w:rPr>
                <w:rFonts w:ascii="Times New Roman" w:hAnsi="Times New Roman"/>
                <w:lang w:val="de-DE"/>
              </w:rPr>
            </w:pPr>
            <w:r w:rsidRPr="00F939F0">
              <w:rPr>
                <w:rFonts w:ascii="Times New Roman" w:hAnsi="Times New Roman"/>
                <w:lang w:val="de-DE"/>
              </w:rPr>
              <w:t>Primary SLSS</w:t>
            </w:r>
          </w:p>
        </w:tc>
        <w:tc>
          <w:tcPr>
            <w:tcW w:w="1619" w:type="dxa"/>
            <w:vAlign w:val="center"/>
          </w:tcPr>
          <w:p w14:paraId="7D01E5ED" w14:textId="79632A31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PSSS</w:t>
            </w:r>
          </w:p>
        </w:tc>
      </w:tr>
      <w:tr w:rsidR="004540A2" w:rsidRPr="00E9040D" w14:paraId="0BACF8F3" w14:textId="720A8847" w:rsidTr="00EC040A">
        <w:trPr>
          <w:cantSplit/>
          <w:jc w:val="center"/>
        </w:trPr>
        <w:tc>
          <w:tcPr>
            <w:tcW w:w="826" w:type="dxa"/>
            <w:vMerge/>
            <w:vAlign w:val="center"/>
          </w:tcPr>
          <w:p w14:paraId="1365E4C2" w14:textId="5AA35F0A" w:rsidR="004540A2" w:rsidRPr="00D570CF" w:rsidRDefault="004540A2" w:rsidP="00687E91">
            <w:pPr>
              <w:pStyle w:val="TAC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13" w:type="dxa"/>
            <w:vAlign w:val="center"/>
          </w:tcPr>
          <w:p w14:paraId="4705AEDB" w14:textId="594879B6" w:rsidR="004540A2" w:rsidRPr="00D570CF" w:rsidRDefault="004540A2" w:rsidP="00B320A1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Secondary SLSS</w:t>
            </w:r>
          </w:p>
        </w:tc>
        <w:tc>
          <w:tcPr>
            <w:tcW w:w="1619" w:type="dxa"/>
            <w:vAlign w:val="center"/>
          </w:tcPr>
          <w:p w14:paraId="4011F33B" w14:textId="303F9091" w:rsidR="004540A2" w:rsidRPr="00D570CF" w:rsidRDefault="004540A2" w:rsidP="009B44CA">
            <w:pPr>
              <w:pStyle w:val="TAC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SSSS</w:t>
            </w:r>
          </w:p>
        </w:tc>
      </w:tr>
    </w:tbl>
    <w:p w14:paraId="142B23C9" w14:textId="419A549D" w:rsidR="00D570CF" w:rsidRDefault="00D570CF" w:rsidP="001268E5">
      <w:pPr>
        <w:spacing w:after="120"/>
        <w:rPr>
          <w:rFonts w:eastAsia="SimSun"/>
          <w:lang w:eastAsia="zh-CN"/>
        </w:rPr>
      </w:pPr>
    </w:p>
    <w:p w14:paraId="53B7CB71" w14:textId="2EF94830" w:rsidR="00DD0094" w:rsidRDefault="00E9357C" w:rsidP="001268E5">
      <w:pPr>
        <w:spacing w:after="120"/>
        <w:rPr>
          <w:lang w:eastAsia="zh-CN"/>
        </w:rPr>
      </w:pPr>
      <w:r>
        <w:rPr>
          <w:lang w:eastAsia="zh-CN"/>
        </w:rPr>
        <w:t xml:space="preserve">LTE utilizes </w:t>
      </w:r>
      <w:r w:rsidRPr="00885AFA">
        <w:rPr>
          <w:lang w:eastAsia="zh-CN"/>
        </w:rPr>
        <w:t>single-carrier frequency-division multiple access</w:t>
      </w:r>
      <w:r>
        <w:rPr>
          <w:lang w:eastAsia="zh-CN"/>
        </w:rPr>
        <w:t xml:space="preserve"> (SC-FDMA) as the waveform of </w:t>
      </w:r>
      <w:proofErr w:type="spellStart"/>
      <w:r>
        <w:rPr>
          <w:lang w:eastAsia="zh-CN"/>
        </w:rPr>
        <w:t>sidelink</w:t>
      </w:r>
      <w:proofErr w:type="spellEnd"/>
      <w:r w:rsidR="00A470DA">
        <w:rPr>
          <w:lang w:eastAsia="zh-CN"/>
        </w:rPr>
        <w:t xml:space="preserve"> same as LTE uplink</w:t>
      </w:r>
      <w:r>
        <w:rPr>
          <w:lang w:eastAsia="zh-CN"/>
        </w:rPr>
        <w:t xml:space="preserve">. </w:t>
      </w:r>
      <w:r w:rsidRPr="00885AFA">
        <w:rPr>
          <w:lang w:eastAsia="zh-CN"/>
        </w:rPr>
        <w:t>LTE</w:t>
      </w:r>
      <w:r>
        <w:rPr>
          <w:lang w:eastAsia="zh-CN"/>
        </w:rPr>
        <w:t xml:space="preserve"> also</w:t>
      </w:r>
      <w:r w:rsidRPr="00885AFA">
        <w:rPr>
          <w:lang w:eastAsia="zh-CN"/>
        </w:rPr>
        <w:t xml:space="preserve"> defines </w:t>
      </w:r>
      <w:proofErr w:type="spellStart"/>
      <w:r w:rsidRPr="00885AFA">
        <w:rPr>
          <w:lang w:eastAsia="zh-CN"/>
        </w:rPr>
        <w:t>subchannels</w:t>
      </w:r>
      <w:proofErr w:type="spellEnd"/>
      <w:r w:rsidRPr="00885AFA">
        <w:rPr>
          <w:lang w:eastAsia="zh-CN"/>
        </w:rPr>
        <w:t xml:space="preserve"> as a group of RBs in the same </w:t>
      </w:r>
      <w:proofErr w:type="spellStart"/>
      <w:r w:rsidRPr="00885AFA">
        <w:rPr>
          <w:lang w:eastAsia="zh-CN"/>
        </w:rPr>
        <w:t>subframe</w:t>
      </w:r>
      <w:proofErr w:type="spellEnd"/>
      <w:r>
        <w:rPr>
          <w:lang w:eastAsia="zh-CN"/>
        </w:rPr>
        <w:t xml:space="preserve"> for V2</w:t>
      </w:r>
      <w:r w:rsidR="00CF579B">
        <w:rPr>
          <w:lang w:eastAsia="zh-CN"/>
        </w:rPr>
        <w:t>V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operation as </w:t>
      </w:r>
      <w:r w:rsidR="00514F0F">
        <w:rPr>
          <w:lang w:eastAsia="zh-CN"/>
        </w:rPr>
        <w:t>illustrated</w:t>
      </w:r>
      <w:r>
        <w:rPr>
          <w:lang w:eastAsia="zh-CN"/>
        </w:rPr>
        <w:t xml:space="preserve"> in</w:t>
      </w:r>
      <w:r w:rsidR="0089622C">
        <w:rPr>
          <w:lang w:eastAsia="zh-CN"/>
        </w:rPr>
        <w:t xml:space="preserve"> </w:t>
      </w:r>
      <w:r w:rsidR="0089622C">
        <w:rPr>
          <w:lang w:eastAsia="zh-CN"/>
        </w:rPr>
        <w:fldChar w:fldCharType="begin"/>
      </w:r>
      <w:r w:rsidR="0089622C">
        <w:rPr>
          <w:lang w:eastAsia="zh-CN"/>
        </w:rPr>
        <w:instrText xml:space="preserve"> REF _Ref521610290 \h </w:instrText>
      </w:r>
      <w:r w:rsidR="0089622C">
        <w:rPr>
          <w:lang w:eastAsia="zh-CN"/>
        </w:rPr>
      </w:r>
      <w:r w:rsidR="0089622C">
        <w:rPr>
          <w:lang w:eastAsia="zh-CN"/>
        </w:rPr>
        <w:fldChar w:fldCharType="separate"/>
      </w:r>
      <w:r w:rsidR="00C86A70">
        <w:t xml:space="preserve">Figure </w:t>
      </w:r>
      <w:r w:rsidR="00C86A70">
        <w:rPr>
          <w:noProof/>
        </w:rPr>
        <w:t>1</w:t>
      </w:r>
      <w:r w:rsidR="0089622C">
        <w:rPr>
          <w:lang w:eastAsia="zh-CN"/>
        </w:rPr>
        <w:fldChar w:fldCharType="end"/>
      </w:r>
      <w:r>
        <w:rPr>
          <w:lang w:eastAsia="zh-CN"/>
        </w:rPr>
        <w:t>,</w:t>
      </w:r>
      <w:r w:rsidRPr="00885AFA">
        <w:rPr>
          <w:lang w:eastAsia="zh-CN"/>
        </w:rPr>
        <w:t xml:space="preserve"> and the number of RBs per </w:t>
      </w:r>
      <w:proofErr w:type="spellStart"/>
      <w:r w:rsidRPr="00885AFA">
        <w:rPr>
          <w:lang w:eastAsia="zh-CN"/>
        </w:rPr>
        <w:t>subchannel</w:t>
      </w:r>
      <w:proofErr w:type="spellEnd"/>
      <w:r w:rsidRPr="00885AFA">
        <w:rPr>
          <w:lang w:eastAsia="zh-CN"/>
        </w:rPr>
        <w:t xml:space="preserve"> can vary.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</w:t>
      </w:r>
      <w:r w:rsidRPr="00885AFA">
        <w:rPr>
          <w:lang w:eastAsia="zh-CN"/>
        </w:rPr>
        <w:t>ubchannels</w:t>
      </w:r>
      <w:proofErr w:type="spellEnd"/>
      <w:r w:rsidRPr="00885AFA">
        <w:rPr>
          <w:lang w:eastAsia="zh-CN"/>
        </w:rPr>
        <w:t xml:space="preserve"> are used to transmit data and control information. </w:t>
      </w:r>
      <w:r w:rsidR="00D9573F">
        <w:rPr>
          <w:lang w:eastAsia="zh-CN"/>
        </w:rPr>
        <w:t xml:space="preserve">Standardization work was made in LTE V2V WI </w:t>
      </w:r>
      <w:r w:rsidR="00D9573F">
        <w:rPr>
          <w:lang w:eastAsia="zh-CN"/>
        </w:rPr>
        <w:fldChar w:fldCharType="begin"/>
      </w:r>
      <w:r w:rsidR="00D9573F">
        <w:rPr>
          <w:lang w:eastAsia="zh-CN"/>
        </w:rPr>
        <w:instrText xml:space="preserve"> REF _Ref521584655 \r \h </w:instrText>
      </w:r>
      <w:r w:rsidR="00D9573F">
        <w:rPr>
          <w:lang w:eastAsia="zh-CN"/>
        </w:rPr>
      </w:r>
      <w:r w:rsidR="00D9573F">
        <w:rPr>
          <w:lang w:eastAsia="zh-CN"/>
        </w:rPr>
        <w:fldChar w:fldCharType="separate"/>
      </w:r>
      <w:r w:rsidR="00C86A70">
        <w:rPr>
          <w:lang w:eastAsia="zh-CN"/>
        </w:rPr>
        <w:t>[2]</w:t>
      </w:r>
      <w:r w:rsidR="00D9573F">
        <w:rPr>
          <w:lang w:eastAsia="zh-CN"/>
        </w:rPr>
        <w:fldChar w:fldCharType="end"/>
      </w:r>
      <w:r w:rsidR="00D9573F">
        <w:rPr>
          <w:lang w:eastAsia="zh-CN"/>
        </w:rPr>
        <w:t xml:space="preserve"> that PSCCH and </w:t>
      </w:r>
      <w:r w:rsidR="00D9573F" w:rsidRPr="00A130F5">
        <w:rPr>
          <w:lang w:eastAsia="zh-CN"/>
        </w:rPr>
        <w:t xml:space="preserve">associated </w:t>
      </w:r>
      <w:r w:rsidR="00D9573F">
        <w:rPr>
          <w:lang w:eastAsia="zh-CN"/>
        </w:rPr>
        <w:t xml:space="preserve">PSCCH can </w:t>
      </w:r>
      <w:r w:rsidR="00D9573F" w:rsidRPr="00A130F5">
        <w:rPr>
          <w:lang w:eastAsia="zh-CN"/>
        </w:rPr>
        <w:t>occupy</w:t>
      </w:r>
      <w:r w:rsidR="00D9573F">
        <w:rPr>
          <w:lang w:eastAsia="zh-CN"/>
        </w:rPr>
        <w:t xml:space="preserve"> either</w:t>
      </w:r>
      <w:r w:rsidR="00D9573F" w:rsidRPr="00A130F5">
        <w:rPr>
          <w:lang w:eastAsia="zh-CN"/>
        </w:rPr>
        <w:t xml:space="preserve"> adjacent RBs</w:t>
      </w:r>
      <w:r w:rsidR="00D9573F">
        <w:rPr>
          <w:lang w:eastAsia="zh-CN"/>
        </w:rPr>
        <w:t xml:space="preserve"> or non-adjacent RBs</w:t>
      </w:r>
      <w:r w:rsidR="00253ED7">
        <w:rPr>
          <w:lang w:eastAsia="zh-CN"/>
        </w:rPr>
        <w:t xml:space="preserve"> in the same </w:t>
      </w:r>
      <w:proofErr w:type="spellStart"/>
      <w:r w:rsidR="00253ED7">
        <w:rPr>
          <w:lang w:eastAsia="zh-CN"/>
        </w:rPr>
        <w:t>subframe</w:t>
      </w:r>
      <w:proofErr w:type="spellEnd"/>
      <w:r w:rsidR="009549B0">
        <w:rPr>
          <w:lang w:eastAsia="zh-CN"/>
        </w:rPr>
        <w:t xml:space="preserve"> as illustrated in</w:t>
      </w:r>
      <w:r w:rsidR="0089622C">
        <w:rPr>
          <w:lang w:eastAsia="zh-CN"/>
        </w:rPr>
        <w:t xml:space="preserve"> </w:t>
      </w:r>
      <w:r w:rsidR="0089622C">
        <w:rPr>
          <w:lang w:eastAsia="zh-CN"/>
        </w:rPr>
        <w:fldChar w:fldCharType="begin"/>
      </w:r>
      <w:r w:rsidR="0089622C">
        <w:rPr>
          <w:lang w:eastAsia="zh-CN"/>
        </w:rPr>
        <w:instrText xml:space="preserve"> REF _Ref521610290 \h </w:instrText>
      </w:r>
      <w:r w:rsidR="0089622C">
        <w:rPr>
          <w:lang w:eastAsia="zh-CN"/>
        </w:rPr>
      </w:r>
      <w:r w:rsidR="0089622C">
        <w:rPr>
          <w:lang w:eastAsia="zh-CN"/>
        </w:rPr>
        <w:fldChar w:fldCharType="separate"/>
      </w:r>
      <w:r w:rsidR="00C86A70">
        <w:t xml:space="preserve">Figure </w:t>
      </w:r>
      <w:r w:rsidR="00C86A70">
        <w:rPr>
          <w:noProof/>
        </w:rPr>
        <w:t>1</w:t>
      </w:r>
      <w:r w:rsidR="0089622C">
        <w:rPr>
          <w:lang w:eastAsia="zh-CN"/>
        </w:rPr>
        <w:fldChar w:fldCharType="end"/>
      </w:r>
      <w:r w:rsidR="00253ED7">
        <w:rPr>
          <w:lang w:eastAsia="zh-CN"/>
        </w:rPr>
        <w:t>, which</w:t>
      </w:r>
      <w:r w:rsidR="00E24551">
        <w:rPr>
          <w:lang w:eastAsia="zh-CN"/>
        </w:rPr>
        <w:t xml:space="preserve"> </w:t>
      </w:r>
      <w:r w:rsidR="009259B5">
        <w:rPr>
          <w:lang w:eastAsia="zh-CN"/>
        </w:rPr>
        <w:t>is</w:t>
      </w:r>
      <w:r w:rsidR="00B0000E">
        <w:rPr>
          <w:lang w:eastAsia="zh-CN"/>
        </w:rPr>
        <w:t xml:space="preserve"> a new resource arrangement for</w:t>
      </w:r>
      <w:r w:rsidR="001E1B05">
        <w:rPr>
          <w:lang w:eastAsia="zh-CN"/>
        </w:rPr>
        <w:t xml:space="preserve"> </w:t>
      </w:r>
      <w:r w:rsidR="00253ED7">
        <w:rPr>
          <w:lang w:eastAsia="zh-CN"/>
        </w:rPr>
        <w:t xml:space="preserve">V2X </w:t>
      </w:r>
      <w:r w:rsidR="001E1B05">
        <w:rPr>
          <w:lang w:eastAsia="zh-CN"/>
        </w:rPr>
        <w:t>SCI and data</w:t>
      </w:r>
      <w:r w:rsidR="009259B5">
        <w:rPr>
          <w:lang w:eastAsia="zh-CN"/>
        </w:rPr>
        <w:t xml:space="preserve">, to </w:t>
      </w:r>
      <w:r w:rsidR="009259B5" w:rsidRPr="009259B5">
        <w:rPr>
          <w:lang w:eastAsia="zh-CN"/>
        </w:rPr>
        <w:t>enhance the system level performance under high density while meeting the latency requirements of V2V</w:t>
      </w:r>
      <w:r w:rsidR="009259B5">
        <w:rPr>
          <w:lang w:eastAsia="zh-CN"/>
        </w:rPr>
        <w:t>.</w:t>
      </w:r>
    </w:p>
    <w:p w14:paraId="27049968" w14:textId="77777777" w:rsidR="00A51829" w:rsidRPr="00A130F5" w:rsidRDefault="00A51829" w:rsidP="001268E5">
      <w:pPr>
        <w:spacing w:after="120"/>
        <w:rPr>
          <w:rFonts w:eastAsia="SimSun"/>
          <w:lang w:eastAsia="zh-CN"/>
        </w:rPr>
      </w:pPr>
    </w:p>
    <w:p w14:paraId="23A79CF5" w14:textId="3E2D9283" w:rsidR="00A51829" w:rsidRDefault="003564DA" w:rsidP="00A51829">
      <w:pPr>
        <w:keepNext/>
        <w:spacing w:after="120"/>
        <w:jc w:val="center"/>
      </w:pPr>
      <w:r w:rsidRPr="003564DA">
        <w:rPr>
          <w:noProof/>
        </w:rPr>
        <w:drawing>
          <wp:inline distT="0" distB="0" distL="0" distR="0" wp14:anchorId="755A8188" wp14:editId="4337532E">
            <wp:extent cx="5684808" cy="2561838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9719" cy="256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1C90E" w14:textId="3F57EB58" w:rsidR="001268E5" w:rsidRDefault="00A51829" w:rsidP="00A51829">
      <w:pPr>
        <w:pStyle w:val="a8"/>
        <w:spacing w:after="120"/>
        <w:jc w:val="center"/>
      </w:pPr>
      <w:bookmarkStart w:id="4" w:name="_Ref521610290"/>
      <w:r>
        <w:t xml:space="preserve">Figure </w:t>
      </w:r>
      <w:r w:rsidR="00837925">
        <w:rPr>
          <w:noProof/>
        </w:rPr>
        <w:fldChar w:fldCharType="begin"/>
      </w:r>
      <w:r w:rsidR="00837925">
        <w:rPr>
          <w:noProof/>
        </w:rPr>
        <w:instrText xml:space="preserve"> SEQ Figure \* ARABIC </w:instrText>
      </w:r>
      <w:r w:rsidR="00837925">
        <w:rPr>
          <w:noProof/>
        </w:rPr>
        <w:fldChar w:fldCharType="separate"/>
      </w:r>
      <w:r w:rsidR="00C86A70">
        <w:rPr>
          <w:noProof/>
        </w:rPr>
        <w:t>1</w:t>
      </w:r>
      <w:r w:rsidR="00837925">
        <w:rPr>
          <w:noProof/>
        </w:rPr>
        <w:fldChar w:fldCharType="end"/>
      </w:r>
      <w:bookmarkEnd w:id="4"/>
      <w:r>
        <w:t xml:space="preserve"> </w:t>
      </w:r>
      <w:proofErr w:type="gramStart"/>
      <w:r w:rsidRPr="00A51829">
        <w:t>An</w:t>
      </w:r>
      <w:proofErr w:type="gramEnd"/>
      <w:r w:rsidRPr="00A51829">
        <w:t xml:space="preserve"> example of LTE V2X </w:t>
      </w:r>
      <w:proofErr w:type="spellStart"/>
      <w:r w:rsidRPr="00A51829">
        <w:t>subchannelization</w:t>
      </w:r>
      <w:proofErr w:type="spellEnd"/>
    </w:p>
    <w:p w14:paraId="3C5D7DD5" w14:textId="11485362" w:rsidR="00A51829" w:rsidRDefault="00A51829" w:rsidP="001268E5">
      <w:pPr>
        <w:spacing w:after="120"/>
        <w:jc w:val="center"/>
      </w:pPr>
    </w:p>
    <w:p w14:paraId="7F9EC67A" w14:textId="7409FD30" w:rsidR="001268E5" w:rsidRDefault="007B06FE" w:rsidP="00A56DDD">
      <w:pPr>
        <w:spacing w:after="120"/>
      </w:pPr>
      <w:r>
        <w:rPr>
          <w:rFonts w:hint="eastAsia"/>
        </w:rPr>
        <w:t>In LTE, tw</w:t>
      </w:r>
      <w:r>
        <w:t xml:space="preserve">o additional mechanisms for scheduling and interference management of V2V traffic, Mode 3 and Mode 4, were introduced on top of the existing Mode 1 and Mode 2 that </w:t>
      </w:r>
      <w:r w:rsidR="006933ED">
        <w:t>were</w:t>
      </w:r>
      <w:r>
        <w:t xml:space="preserve"> introduced in D2D standardization. </w:t>
      </w:r>
      <w:r w:rsidR="0015449F">
        <w:t xml:space="preserve">Mode 3 is a </w:t>
      </w:r>
      <w:r w:rsidR="0015449F" w:rsidRPr="0015449F">
        <w:t>scheduling and interference management</w:t>
      </w:r>
      <w:r w:rsidR="0015449F">
        <w:t xml:space="preserve"> mechanism that is assisted by </w:t>
      </w:r>
      <w:proofErr w:type="spellStart"/>
      <w:r w:rsidR="0015449F">
        <w:t>eNBs</w:t>
      </w:r>
      <w:proofErr w:type="spellEnd"/>
      <w:r w:rsidR="0015449F">
        <w:t xml:space="preserve"> via </w:t>
      </w:r>
      <w:r w:rsidR="0015449F" w:rsidRPr="0015449F">
        <w:t xml:space="preserve">control signaling over the </w:t>
      </w:r>
      <w:proofErr w:type="spellStart"/>
      <w:r w:rsidR="0015449F" w:rsidRPr="0015449F">
        <w:t>Uu</w:t>
      </w:r>
      <w:proofErr w:type="spellEnd"/>
      <w:r w:rsidR="0015449F" w:rsidRPr="0015449F">
        <w:t xml:space="preserve"> interface</w:t>
      </w:r>
      <w:r w:rsidR="0015449F">
        <w:t xml:space="preserve"> and </w:t>
      </w:r>
      <w:proofErr w:type="spellStart"/>
      <w:r w:rsidR="007C3522" w:rsidRPr="007C3522">
        <w:t>eNB</w:t>
      </w:r>
      <w:proofErr w:type="spellEnd"/>
      <w:r w:rsidR="007C3522" w:rsidRPr="007C3522">
        <w:t xml:space="preserve"> assign</w:t>
      </w:r>
      <w:r w:rsidR="007C3522">
        <w:t>s</w:t>
      </w:r>
      <w:r w:rsidR="007C3522" w:rsidRPr="007C3522">
        <w:t xml:space="preserve"> the resources being used for V2V signaling in a dynamic manner</w:t>
      </w:r>
      <w:r w:rsidR="007C3522">
        <w:t xml:space="preserve">. Mode 4 supports </w:t>
      </w:r>
      <w:r w:rsidR="007C3522" w:rsidRPr="007C3522">
        <w:t>scheduling and interference management of V2V traffic</w:t>
      </w:r>
      <w:r w:rsidR="007C3522">
        <w:t xml:space="preserve"> based on </w:t>
      </w:r>
      <w:r w:rsidR="007C3522" w:rsidRPr="007C3522">
        <w:t>distributed algorithms</w:t>
      </w:r>
      <w:r w:rsidR="007C3522">
        <w:t>, and i</w:t>
      </w:r>
      <w:r w:rsidR="002716BA">
        <w:rPr>
          <w:rFonts w:hint="eastAsia"/>
        </w:rPr>
        <w:t xml:space="preserve">n </w:t>
      </w:r>
      <w:r w:rsidR="00141BAA">
        <w:t xml:space="preserve">the </w:t>
      </w:r>
      <w:r w:rsidR="00B25753">
        <w:rPr>
          <w:lang w:eastAsia="zh-CN"/>
        </w:rPr>
        <w:t xml:space="preserve">LTE V2V </w:t>
      </w:r>
      <w:r w:rsidR="001835FD">
        <w:rPr>
          <w:rFonts w:hint="eastAsia"/>
        </w:rPr>
        <w:t>WI</w:t>
      </w:r>
      <w:r w:rsidR="00B25753">
        <w:rPr>
          <w:lang w:eastAsia="zh-CN"/>
        </w:rPr>
        <w:t xml:space="preserve"> </w:t>
      </w:r>
      <w:r w:rsidR="00B25753">
        <w:rPr>
          <w:lang w:eastAsia="zh-CN"/>
        </w:rPr>
        <w:fldChar w:fldCharType="begin"/>
      </w:r>
      <w:r w:rsidR="00B25753">
        <w:rPr>
          <w:lang w:eastAsia="zh-CN"/>
        </w:rPr>
        <w:instrText xml:space="preserve"> REF _Ref521584655 \r \h </w:instrText>
      </w:r>
      <w:r w:rsidR="00B25753">
        <w:rPr>
          <w:lang w:eastAsia="zh-CN"/>
        </w:rPr>
      </w:r>
      <w:r w:rsidR="00B25753">
        <w:rPr>
          <w:lang w:eastAsia="zh-CN"/>
        </w:rPr>
        <w:fldChar w:fldCharType="separate"/>
      </w:r>
      <w:r w:rsidR="00C86A70">
        <w:rPr>
          <w:lang w:eastAsia="zh-CN"/>
        </w:rPr>
        <w:t>[2]</w:t>
      </w:r>
      <w:r w:rsidR="00B25753">
        <w:rPr>
          <w:lang w:eastAsia="zh-CN"/>
        </w:rPr>
        <w:fldChar w:fldCharType="end"/>
      </w:r>
      <w:r w:rsidR="00B25753">
        <w:rPr>
          <w:lang w:eastAsia="zh-CN"/>
        </w:rPr>
        <w:t xml:space="preserve">, </w:t>
      </w:r>
      <w:r w:rsidR="00A56DDD" w:rsidRPr="00A56DDD">
        <w:rPr>
          <w:lang w:eastAsia="zh-CN"/>
        </w:rPr>
        <w:t>a sensing with semi-persistent transmission based mechanism was</w:t>
      </w:r>
      <w:r w:rsidR="00A56DDD">
        <w:rPr>
          <w:lang w:eastAsia="zh-CN"/>
        </w:rPr>
        <w:t xml:space="preserve"> </w:t>
      </w:r>
      <w:r w:rsidR="00A56DDD" w:rsidRPr="00A56DDD">
        <w:rPr>
          <w:lang w:eastAsia="zh-CN"/>
        </w:rPr>
        <w:t>introduced</w:t>
      </w:r>
      <w:r w:rsidR="00A56DDD">
        <w:rPr>
          <w:lang w:eastAsia="zh-CN"/>
        </w:rPr>
        <w:t xml:space="preserve"> for </w:t>
      </w:r>
      <w:r w:rsidR="007C3522">
        <w:rPr>
          <w:lang w:eastAsia="zh-CN"/>
        </w:rPr>
        <w:t xml:space="preserve">the </w:t>
      </w:r>
      <w:r w:rsidR="00A56DDD">
        <w:rPr>
          <w:lang w:eastAsia="zh-CN"/>
        </w:rPr>
        <w:t>M</w:t>
      </w:r>
      <w:r w:rsidR="00A56DDD" w:rsidRPr="00A56DDD">
        <w:rPr>
          <w:lang w:eastAsia="zh-CN"/>
        </w:rPr>
        <w:t>ode 4</w:t>
      </w:r>
      <w:r w:rsidR="007C3522">
        <w:rPr>
          <w:lang w:eastAsia="zh-CN"/>
        </w:rPr>
        <w:t>.</w:t>
      </w:r>
    </w:p>
    <w:p w14:paraId="1CDB500E" w14:textId="77777777" w:rsidR="002716BA" w:rsidRPr="00A56DDD" w:rsidRDefault="002716BA" w:rsidP="001268E5">
      <w:pPr>
        <w:spacing w:after="120"/>
      </w:pPr>
    </w:p>
    <w:p w14:paraId="03AF7FB9" w14:textId="16164B78" w:rsidR="00DE3F61" w:rsidRDefault="009B40D3" w:rsidP="009B40D3">
      <w:pPr>
        <w:pStyle w:val="2"/>
        <w:spacing w:after="120"/>
      </w:pPr>
      <w:r>
        <w:t>N</w:t>
      </w:r>
      <w:r w:rsidRPr="009B40D3">
        <w:t xml:space="preserve">R V2X </w:t>
      </w:r>
      <w:proofErr w:type="spellStart"/>
      <w:r w:rsidRPr="009B40D3">
        <w:t>sidelink</w:t>
      </w:r>
      <w:proofErr w:type="spellEnd"/>
      <w:r w:rsidRPr="009B40D3">
        <w:t xml:space="preserve"> design</w:t>
      </w:r>
    </w:p>
    <w:p w14:paraId="08CDB10E" w14:textId="7EB334AF" w:rsidR="00280FB5" w:rsidRDefault="00280FB5" w:rsidP="001268E5">
      <w:pPr>
        <w:spacing w:after="120"/>
      </w:pPr>
      <w:r>
        <w:rPr>
          <w:rFonts w:hint="eastAsia"/>
        </w:rPr>
        <w:t xml:space="preserve">What </w:t>
      </w:r>
      <w:r w:rsidR="000A3513">
        <w:t>are</w:t>
      </w:r>
      <w:r>
        <w:rPr>
          <w:rFonts w:hint="eastAsia"/>
        </w:rPr>
        <w:t xml:space="preserve"> </w:t>
      </w:r>
      <w:r w:rsidR="00301FCC">
        <w:t xml:space="preserve">the </w:t>
      </w:r>
      <w:r>
        <w:rPr>
          <w:rFonts w:hint="eastAsia"/>
        </w:rPr>
        <w:t>ma</w:t>
      </w:r>
      <w:r>
        <w:t>jor difference</w:t>
      </w:r>
      <w:r w:rsidR="001E092A">
        <w:rPr>
          <w:rFonts w:hint="eastAsia"/>
        </w:rPr>
        <w:t>s</w:t>
      </w:r>
      <w:r>
        <w:t xml:space="preserve"> between the LTE and NR</w:t>
      </w:r>
      <w:r w:rsidR="00301FCC">
        <w:t xml:space="preserve">? </w:t>
      </w:r>
      <w:r w:rsidR="00301FCC" w:rsidRPr="00301FCC">
        <w:t xml:space="preserve">Unlike LTE, NR supports not only </w:t>
      </w:r>
      <w:r w:rsidR="007058C5">
        <w:t>below-</w:t>
      </w:r>
      <w:r w:rsidR="00301FCC" w:rsidRPr="00301FCC">
        <w:t>6GHz</w:t>
      </w:r>
      <w:r w:rsidR="00A65047">
        <w:t xml:space="preserve"> (FR1)</w:t>
      </w:r>
      <w:r w:rsidR="00301FCC" w:rsidRPr="00301FCC">
        <w:t xml:space="preserve"> </w:t>
      </w:r>
      <w:r w:rsidR="00301FCC" w:rsidRPr="00301FCC">
        <w:lastRenderedPageBreak/>
        <w:t xml:space="preserve">and </w:t>
      </w:r>
      <w:r w:rsidR="007058C5">
        <w:t>above-</w:t>
      </w:r>
      <w:r w:rsidR="00301FCC" w:rsidRPr="00301FCC">
        <w:t>6GHz</w:t>
      </w:r>
      <w:r w:rsidR="00A65047">
        <w:t xml:space="preserve"> (FR2)</w:t>
      </w:r>
      <w:r w:rsidR="00301FCC" w:rsidRPr="00301FCC">
        <w:t xml:space="preserve"> frequency b</w:t>
      </w:r>
      <w:r w:rsidR="007058C5">
        <w:t>ands but also various numerologies</w:t>
      </w:r>
      <w:r w:rsidR="00301FCC" w:rsidRPr="00301FCC">
        <w:t>. For efficient data transmission in the high frequency band</w:t>
      </w:r>
      <w:r w:rsidR="007D754B">
        <w:t>s</w:t>
      </w:r>
      <w:r w:rsidR="00301FCC" w:rsidRPr="00301FCC">
        <w:t xml:space="preserve">, NR </w:t>
      </w:r>
      <w:r w:rsidR="002D2585">
        <w:t>basically supports</w:t>
      </w:r>
      <w:r w:rsidR="00301FCC" w:rsidRPr="00301FCC">
        <w:t xml:space="preserve"> the beam</w:t>
      </w:r>
      <w:r w:rsidR="00A106F1">
        <w:t>-based</w:t>
      </w:r>
      <w:r w:rsidR="00301FCC" w:rsidRPr="00301FCC">
        <w:t xml:space="preserve"> transmission </w:t>
      </w:r>
      <w:r w:rsidR="00A106F1">
        <w:t xml:space="preserve">with </w:t>
      </w:r>
      <w:r w:rsidR="007D754B">
        <w:t>beam management</w:t>
      </w:r>
      <w:r w:rsidR="00821AAB">
        <w:t xml:space="preserve"> mechanisms</w:t>
      </w:r>
      <w:r w:rsidR="007D754B">
        <w:t>. C</w:t>
      </w:r>
      <w:r w:rsidR="00301FCC" w:rsidRPr="00301FCC">
        <w:t xml:space="preserve">onsidering the </w:t>
      </w:r>
      <w:r w:rsidR="007D754B">
        <w:t xml:space="preserve">possible </w:t>
      </w:r>
      <w:r w:rsidR="00301FCC" w:rsidRPr="00301FCC">
        <w:t>u</w:t>
      </w:r>
      <w:r w:rsidR="007D754B">
        <w:t xml:space="preserve">se of </w:t>
      </w:r>
      <w:r w:rsidR="00A65047" w:rsidRPr="00721DE0">
        <w:rPr>
          <w:lang w:eastAsia="zh-CN"/>
        </w:rPr>
        <w:t>FR2 (i.e. up to 52.6 GHz</w:t>
      </w:r>
      <w:r w:rsidR="00EF22D3">
        <w:rPr>
          <w:lang w:eastAsia="zh-CN"/>
        </w:rPr>
        <w:t>)</w:t>
      </w:r>
      <w:r w:rsidR="007D754B">
        <w:t xml:space="preserve"> for </w:t>
      </w:r>
      <w:proofErr w:type="spellStart"/>
      <w:r w:rsidR="007D754B">
        <w:t>sidelink</w:t>
      </w:r>
      <w:proofErr w:type="spellEnd"/>
      <w:r w:rsidR="007D754B">
        <w:t xml:space="preserve"> communications, it is very important to introduce necessary </w:t>
      </w:r>
      <w:r w:rsidR="00BA5CBE">
        <w:t>multi-beam</w:t>
      </w:r>
      <w:r w:rsidR="007D754B" w:rsidRPr="00301FCC">
        <w:t xml:space="preserve"> </w:t>
      </w:r>
      <w:r w:rsidR="007D754B">
        <w:t xml:space="preserve">operations </w:t>
      </w:r>
      <w:r w:rsidR="007D754B" w:rsidRPr="00301FCC">
        <w:t xml:space="preserve">in the </w:t>
      </w:r>
      <w:r w:rsidR="007D754B">
        <w:t xml:space="preserve">NR V2X </w:t>
      </w:r>
      <w:proofErr w:type="spellStart"/>
      <w:r w:rsidR="007D754B">
        <w:t>sidelink</w:t>
      </w:r>
      <w:proofErr w:type="spellEnd"/>
      <w:r w:rsidR="007D754B">
        <w:t xml:space="preserve"> design</w:t>
      </w:r>
      <w:r w:rsidR="00296D59">
        <w:t xml:space="preserve"> as illustrated in </w:t>
      </w:r>
      <w:r w:rsidR="00296D59">
        <w:fldChar w:fldCharType="begin"/>
      </w:r>
      <w:r w:rsidR="00296D59">
        <w:instrText xml:space="preserve"> REF _Ref521587082 \h </w:instrText>
      </w:r>
      <w:r w:rsidR="00296D59">
        <w:fldChar w:fldCharType="separate"/>
      </w:r>
      <w:r w:rsidR="00C86A70">
        <w:t xml:space="preserve">Figure </w:t>
      </w:r>
      <w:r w:rsidR="00C86A70">
        <w:rPr>
          <w:noProof/>
        </w:rPr>
        <w:t>2</w:t>
      </w:r>
      <w:r w:rsidR="00296D59">
        <w:fldChar w:fldCharType="end"/>
      </w:r>
      <w:r w:rsidR="007D754B">
        <w:t>.</w:t>
      </w:r>
      <w:r w:rsidR="002B3E98">
        <w:t xml:space="preserve"> In NR</w:t>
      </w:r>
      <w:r w:rsidR="006C68E7">
        <w:t>, V2X UEs may be configured with different numerologies, so it is also a very important issue to discuss how V2X UEs</w:t>
      </w:r>
      <w:r w:rsidR="000A1A47">
        <w:t xml:space="preserve"> configured</w:t>
      </w:r>
      <w:r w:rsidR="006C68E7">
        <w:t xml:space="preserve"> with different numerologies </w:t>
      </w:r>
      <w:r w:rsidR="00AC4395">
        <w:t>efficiently communicate</w:t>
      </w:r>
      <w:r w:rsidR="006C68E7">
        <w:t xml:space="preserve"> with each other.</w:t>
      </w:r>
    </w:p>
    <w:p w14:paraId="7567081E" w14:textId="4FE23E5F" w:rsidR="00C52E70" w:rsidRDefault="00C52E70" w:rsidP="00C52E70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</w:t>
      </w:r>
      <w:r w:rsidR="00F16D62">
        <w:t>I</w:t>
      </w:r>
      <w:r>
        <w:t xml:space="preserve">t is very important to </w:t>
      </w:r>
      <w:r w:rsidR="00471563">
        <w:t>taking multi-beam</w:t>
      </w:r>
      <w:r w:rsidRPr="00301FCC">
        <w:t xml:space="preserve"> </w:t>
      </w:r>
      <w:r>
        <w:t>operations</w:t>
      </w:r>
      <w:r w:rsidR="006C68E7">
        <w:t xml:space="preserve"> and the scenarios where V2X UEs </w:t>
      </w:r>
      <w:r w:rsidR="00312572">
        <w:t xml:space="preserve">configured </w:t>
      </w:r>
      <w:r w:rsidR="006C68E7">
        <w:t xml:space="preserve">with different numerologies </w:t>
      </w:r>
      <w:r w:rsidR="00312572">
        <w:t>communicate</w:t>
      </w:r>
      <w:r w:rsidR="006C68E7">
        <w:t xml:space="preserve"> with each other</w:t>
      </w:r>
      <w:r>
        <w:t xml:space="preserve"> </w:t>
      </w:r>
      <w:r w:rsidR="00471563">
        <w:t>into account</w:t>
      </w:r>
      <w:r w:rsidR="00F16D62">
        <w:t xml:space="preserve"> for NR V2X </w:t>
      </w:r>
      <w:proofErr w:type="spellStart"/>
      <w:r w:rsidR="00F16D62">
        <w:t>sidelink</w:t>
      </w:r>
      <w:proofErr w:type="spellEnd"/>
      <w:r w:rsidR="00F16D62">
        <w:t xml:space="preserve"> design.</w:t>
      </w:r>
    </w:p>
    <w:p w14:paraId="00DA5A4B" w14:textId="77777777" w:rsidR="00397A8E" w:rsidRDefault="00397A8E" w:rsidP="00397A8E">
      <w:pPr>
        <w:spacing w:after="120"/>
      </w:pPr>
    </w:p>
    <w:p w14:paraId="53C69888" w14:textId="77777777" w:rsidR="00397A8E" w:rsidRDefault="00397A8E" w:rsidP="00397A8E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328BAF76" wp14:editId="33D721DA">
            <wp:extent cx="3458818" cy="338100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896" cy="3384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67679" w14:textId="27082A72" w:rsidR="00397A8E" w:rsidRDefault="00397A8E" w:rsidP="00397A8E">
      <w:pPr>
        <w:pStyle w:val="a8"/>
        <w:spacing w:after="120"/>
        <w:jc w:val="center"/>
      </w:pPr>
      <w:bookmarkStart w:id="5" w:name="_Ref521587082"/>
      <w:bookmarkStart w:id="6" w:name="_Ref521587075"/>
      <w:r>
        <w:t xml:space="preserve">Figure </w:t>
      </w:r>
      <w:r w:rsidR="00D26CFC">
        <w:rPr>
          <w:noProof/>
        </w:rPr>
        <w:fldChar w:fldCharType="begin"/>
      </w:r>
      <w:r w:rsidR="00D26CFC">
        <w:rPr>
          <w:noProof/>
        </w:rPr>
        <w:instrText xml:space="preserve"> SEQ Figure \* ARABIC </w:instrText>
      </w:r>
      <w:r w:rsidR="00D26CFC">
        <w:rPr>
          <w:noProof/>
        </w:rPr>
        <w:fldChar w:fldCharType="separate"/>
      </w:r>
      <w:r w:rsidR="00C86A70">
        <w:rPr>
          <w:noProof/>
        </w:rPr>
        <w:t>2</w:t>
      </w:r>
      <w:r w:rsidR="00D26CFC">
        <w:rPr>
          <w:noProof/>
        </w:rPr>
        <w:fldChar w:fldCharType="end"/>
      </w:r>
      <w:bookmarkEnd w:id="5"/>
      <w:r>
        <w:t xml:space="preserve"> </w:t>
      </w:r>
      <w:proofErr w:type="gramStart"/>
      <w:r w:rsidR="004A18D0">
        <w:t>An</w:t>
      </w:r>
      <w:proofErr w:type="gramEnd"/>
      <w:r w:rsidR="004A18D0">
        <w:t xml:space="preserve"> example of </w:t>
      </w:r>
      <w:r>
        <w:t>NR V2X</w:t>
      </w:r>
      <w:bookmarkEnd w:id="6"/>
    </w:p>
    <w:p w14:paraId="032A1896" w14:textId="77777777" w:rsidR="00C52E70" w:rsidRPr="00C52E70" w:rsidRDefault="00C52E70" w:rsidP="001268E5">
      <w:pPr>
        <w:spacing w:after="120"/>
      </w:pPr>
    </w:p>
    <w:p w14:paraId="36F33E05" w14:textId="266CF16B" w:rsidR="00F178D2" w:rsidRPr="00093D6D" w:rsidRDefault="00F178D2" w:rsidP="001268E5">
      <w:pPr>
        <w:spacing w:after="120"/>
        <w:rPr>
          <w:color w:val="7030A0"/>
        </w:rPr>
      </w:pPr>
      <w:r w:rsidRPr="00F178D2">
        <w:t xml:space="preserve">In addition, in LTE, </w:t>
      </w:r>
      <w:r w:rsidR="00215872">
        <w:t>SC-FDMA</w:t>
      </w:r>
      <w:r w:rsidR="0030479A">
        <w:t xml:space="preserve"> </w:t>
      </w:r>
      <w:r w:rsidRPr="00F178D2">
        <w:t xml:space="preserve">is </w:t>
      </w:r>
      <w:r w:rsidR="00877A05">
        <w:t>utilized</w:t>
      </w:r>
      <w:r w:rsidRPr="00F178D2">
        <w:t xml:space="preserve"> as an uplink waveform, whereas NR supports both DFT-S-OFDM and CP-OFDM as uplink </w:t>
      </w:r>
      <w:r w:rsidRPr="00BC0929">
        <w:t xml:space="preserve">waveforms. </w:t>
      </w:r>
      <w:r w:rsidR="009B3A45" w:rsidRPr="00BC0929">
        <w:t>In</w:t>
      </w:r>
      <w:r w:rsidR="00C85095" w:rsidRPr="00BC0929">
        <w:t xml:space="preserve"> NR, DFT-S-OFDM-based uplink transmission is generally used for</w:t>
      </w:r>
      <w:r w:rsidR="00714357">
        <w:t xml:space="preserve"> relatively low throughput scenarios and</w:t>
      </w:r>
      <w:r w:rsidR="00C85095" w:rsidRPr="00BC0929">
        <w:t xml:space="preserve"> </w:t>
      </w:r>
      <w:r w:rsidR="006F3CE5">
        <w:t xml:space="preserve">power-limited </w:t>
      </w:r>
      <w:r w:rsidR="00C85095" w:rsidRPr="00BC0929">
        <w:t xml:space="preserve">UEs </w:t>
      </w:r>
      <w:r w:rsidR="006F3CE5">
        <w:t>(e.g., vulnerable to</w:t>
      </w:r>
      <w:r w:rsidR="00C85095" w:rsidRPr="00BC0929">
        <w:t xml:space="preserve"> PAPR and/or located at cell boundaries</w:t>
      </w:r>
      <w:r w:rsidR="006F3CE5">
        <w:t>)</w:t>
      </w:r>
      <w:r w:rsidR="00C85095" w:rsidRPr="00BC0929">
        <w:t xml:space="preserve"> and supports only one</w:t>
      </w:r>
      <w:r w:rsidR="00D90D72">
        <w:t>-</w:t>
      </w:r>
      <w:r w:rsidR="00C85095" w:rsidRPr="00BC0929">
        <w:t>spatial</w:t>
      </w:r>
      <w:r w:rsidR="00E7793C">
        <w:t>-</w:t>
      </w:r>
      <w:r w:rsidR="00C85095" w:rsidRPr="00BC0929">
        <w:t>layer</w:t>
      </w:r>
      <w:r w:rsidR="009B3A45" w:rsidRPr="00BC0929">
        <w:t xml:space="preserve"> transmission</w:t>
      </w:r>
      <w:r w:rsidR="00C85095" w:rsidRPr="00BC0929">
        <w:t xml:space="preserve">. </w:t>
      </w:r>
      <w:r w:rsidR="009B3A45" w:rsidRPr="00BC0929">
        <w:t>On the other hand, upl</w:t>
      </w:r>
      <w:r w:rsidR="009B3A45" w:rsidRPr="00C76C5F">
        <w:t>ink transmission with CP-OFDM</w:t>
      </w:r>
      <w:r w:rsidR="00714357" w:rsidRPr="00C76C5F">
        <w:t xml:space="preserve"> in NR is intended for </w:t>
      </w:r>
      <w:r w:rsidR="00BC0929" w:rsidRPr="00C76C5F">
        <w:t>high</w:t>
      </w:r>
      <w:r w:rsidR="004C052B">
        <w:t>-</w:t>
      </w:r>
      <w:r w:rsidR="00BC0929" w:rsidRPr="00C76C5F">
        <w:t xml:space="preserve"> </w:t>
      </w:r>
      <w:r w:rsidR="00714357" w:rsidRPr="00C76C5F">
        <w:t>throughput scenarios</w:t>
      </w:r>
      <w:r w:rsidR="003E7737" w:rsidRPr="00C76C5F">
        <w:t xml:space="preserve"> by supporting up to </w:t>
      </w:r>
      <w:r w:rsidR="001B2BC3">
        <w:t>four-</w:t>
      </w:r>
      <w:r w:rsidR="003E7737" w:rsidRPr="00C76C5F">
        <w:t>spatial</w:t>
      </w:r>
      <w:r w:rsidR="001B2BC3">
        <w:t>-</w:t>
      </w:r>
      <w:r w:rsidR="003E7737" w:rsidRPr="00C76C5F">
        <w:t xml:space="preserve">layer </w:t>
      </w:r>
      <w:r w:rsidR="009B3A45" w:rsidRPr="00C76C5F">
        <w:t xml:space="preserve">transmission. </w:t>
      </w:r>
      <w:r w:rsidR="00391C7F" w:rsidRPr="00C76C5F">
        <w:t xml:space="preserve">For NR </w:t>
      </w:r>
      <w:proofErr w:type="spellStart"/>
      <w:r w:rsidR="00391C7F" w:rsidRPr="00C76C5F">
        <w:t>sidelink</w:t>
      </w:r>
      <w:proofErr w:type="spellEnd"/>
      <w:r w:rsidR="00391C7F" w:rsidRPr="00C76C5F">
        <w:t xml:space="preserve"> waveform, c</w:t>
      </w:r>
      <w:r w:rsidRPr="00C76C5F">
        <w:t xml:space="preserve">onsidering that LTE </w:t>
      </w:r>
      <w:r w:rsidR="00A64B88" w:rsidRPr="00C76C5F">
        <w:t xml:space="preserve">is </w:t>
      </w:r>
      <w:r w:rsidR="006D28CB" w:rsidRPr="00C76C5F">
        <w:t xml:space="preserve">directly </w:t>
      </w:r>
      <w:r w:rsidR="00550785" w:rsidRPr="00C76C5F">
        <w:t>applied the</w:t>
      </w:r>
      <w:r w:rsidRPr="00C76C5F">
        <w:t xml:space="preserve"> uplink waveform</w:t>
      </w:r>
      <w:r w:rsidR="00550785" w:rsidRPr="00C76C5F">
        <w:t xml:space="preserve"> (S</w:t>
      </w:r>
      <w:r w:rsidR="00CE14ED" w:rsidRPr="00C76C5F">
        <w:t>C</w:t>
      </w:r>
      <w:r w:rsidR="00550785" w:rsidRPr="00C76C5F">
        <w:t>-FDMA)</w:t>
      </w:r>
      <w:r w:rsidRPr="00C76C5F">
        <w:t xml:space="preserve"> </w:t>
      </w:r>
      <w:r w:rsidR="00550785" w:rsidRPr="00C76C5F">
        <w:t>to</w:t>
      </w:r>
      <w:r w:rsidRPr="00C76C5F">
        <w:t xml:space="preserve"> </w:t>
      </w:r>
      <w:proofErr w:type="spellStart"/>
      <w:r w:rsidRPr="00C76C5F">
        <w:t>sidelink</w:t>
      </w:r>
      <w:proofErr w:type="spellEnd"/>
      <w:r w:rsidRPr="00C76C5F">
        <w:t xml:space="preserve"> waveform, NR can also </w:t>
      </w:r>
      <w:r w:rsidR="006949EE" w:rsidRPr="00C76C5F">
        <w:t>use</w:t>
      </w:r>
      <w:r w:rsidRPr="00C76C5F">
        <w:t xml:space="preserve"> </w:t>
      </w:r>
      <w:r w:rsidR="006949EE" w:rsidRPr="00C76C5F">
        <w:t xml:space="preserve">its </w:t>
      </w:r>
      <w:r w:rsidRPr="00C76C5F">
        <w:t>uplink waveform</w:t>
      </w:r>
      <w:r w:rsidR="00733642" w:rsidRPr="00C76C5F">
        <w:t>s</w:t>
      </w:r>
      <w:r w:rsidRPr="00C76C5F">
        <w:t xml:space="preserve"> as </w:t>
      </w:r>
      <w:proofErr w:type="spellStart"/>
      <w:r w:rsidRPr="00C76C5F">
        <w:t>sidelink</w:t>
      </w:r>
      <w:proofErr w:type="spellEnd"/>
      <w:r w:rsidRPr="00C76C5F">
        <w:t xml:space="preserve"> waveform. </w:t>
      </w:r>
      <w:r w:rsidR="00391C7F" w:rsidRPr="00C76C5F">
        <w:t>Since NR V2X</w:t>
      </w:r>
      <w:r w:rsidRPr="00C76C5F">
        <w:t xml:space="preserve"> aim</w:t>
      </w:r>
      <w:r w:rsidR="00703B66">
        <w:t>s</w:t>
      </w:r>
      <w:r w:rsidRPr="00C76C5F">
        <w:t xml:space="preserve"> to support </w:t>
      </w:r>
      <w:r w:rsidR="00391C7F" w:rsidRPr="00C76C5F">
        <w:t>various eV2X services (broadband, reliable,</w:t>
      </w:r>
      <w:r w:rsidRPr="00C76C5F">
        <w:t xml:space="preserve"> and low latency</w:t>
      </w:r>
      <w:r w:rsidR="00391C7F" w:rsidRPr="00C76C5F">
        <w:t xml:space="preserve"> V2X applications)</w:t>
      </w:r>
      <w:r w:rsidRPr="00C76C5F">
        <w:t xml:space="preserve">, </w:t>
      </w:r>
      <w:r w:rsidR="008233B3">
        <w:t>it is necessary to</w:t>
      </w:r>
      <w:r w:rsidR="00391C7F" w:rsidRPr="00C76C5F">
        <w:t xml:space="preserve"> support </w:t>
      </w:r>
      <w:r w:rsidR="00C84641">
        <w:t>both DFT-S-OFDM and CP-OFDM</w:t>
      </w:r>
      <w:r w:rsidR="00391C7F" w:rsidRPr="00C76C5F">
        <w:t xml:space="preserve"> in NR </w:t>
      </w:r>
      <w:proofErr w:type="spellStart"/>
      <w:r w:rsidR="00391C7F" w:rsidRPr="00C76C5F">
        <w:t>sidelink</w:t>
      </w:r>
      <w:proofErr w:type="spellEnd"/>
      <w:r w:rsidR="00BD53B2">
        <w:t xml:space="preserve"> and apply</w:t>
      </w:r>
      <w:r w:rsidR="00643F81" w:rsidRPr="00643F81">
        <w:t xml:space="preserve"> a common </w:t>
      </w:r>
      <w:proofErr w:type="spellStart"/>
      <w:r w:rsidR="00643F81" w:rsidRPr="00643F81">
        <w:t>sidelink</w:t>
      </w:r>
      <w:proofErr w:type="spellEnd"/>
      <w:r w:rsidR="00643F81" w:rsidRPr="00643F81">
        <w:t xml:space="preserve"> design </w:t>
      </w:r>
      <w:r w:rsidR="00A45C49">
        <w:t>to</w:t>
      </w:r>
      <w:r w:rsidR="00643F81" w:rsidRPr="00643F81">
        <w:t xml:space="preserve"> </w:t>
      </w:r>
      <w:r w:rsidR="00C84641">
        <w:t>each waveform</w:t>
      </w:r>
      <w:r w:rsidR="001221D9">
        <w:t>.</w:t>
      </w:r>
    </w:p>
    <w:p w14:paraId="30F7F9D8" w14:textId="5D5E38B5" w:rsidR="00F178D2" w:rsidRDefault="00F178D2" w:rsidP="00F178D2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</w:t>
      </w:r>
      <w:r w:rsidR="00AF3E16">
        <w:t xml:space="preserve"> propose</w:t>
      </w:r>
      <w:r w:rsidR="00AF3E16" w:rsidRPr="00F178D2">
        <w:t xml:space="preserve"> </w:t>
      </w:r>
      <w:r w:rsidR="00286CF6">
        <w:t>utilizing</w:t>
      </w:r>
      <w:r w:rsidR="00AF3E16" w:rsidRPr="00F178D2">
        <w:t xml:space="preserve"> </w:t>
      </w:r>
      <w:r w:rsidR="00354371">
        <w:t>both DFT-S-OFDM and CP-OFDM</w:t>
      </w:r>
      <w:r w:rsidR="00286CF6">
        <w:t xml:space="preserve"> as the</w:t>
      </w:r>
      <w:r w:rsidR="00354371" w:rsidRPr="00C76C5F">
        <w:t xml:space="preserve"> NR </w:t>
      </w:r>
      <w:proofErr w:type="spellStart"/>
      <w:r w:rsidR="00354371" w:rsidRPr="00C76C5F">
        <w:t>sidelink</w:t>
      </w:r>
      <w:proofErr w:type="spellEnd"/>
      <w:r w:rsidR="00286CF6">
        <w:t xml:space="preserve"> waveform</w:t>
      </w:r>
      <w:r w:rsidR="00354371">
        <w:t xml:space="preserve"> and applying</w:t>
      </w:r>
      <w:r w:rsidR="00354371" w:rsidRPr="00643F81">
        <w:t xml:space="preserve"> a common </w:t>
      </w:r>
      <w:proofErr w:type="spellStart"/>
      <w:r w:rsidR="00354371" w:rsidRPr="00643F81">
        <w:t>sidelink</w:t>
      </w:r>
      <w:proofErr w:type="spellEnd"/>
      <w:r w:rsidR="00354371" w:rsidRPr="00643F81">
        <w:t xml:space="preserve"> design </w:t>
      </w:r>
      <w:r w:rsidR="00354371">
        <w:t>to</w:t>
      </w:r>
      <w:r w:rsidR="00354371" w:rsidRPr="00643F81">
        <w:t xml:space="preserve"> </w:t>
      </w:r>
      <w:r w:rsidR="00354371">
        <w:t>each waveform</w:t>
      </w:r>
      <w:r>
        <w:t>.</w:t>
      </w:r>
    </w:p>
    <w:p w14:paraId="76F27701" w14:textId="344AE6B4" w:rsidR="007A35A8" w:rsidRDefault="007A35A8" w:rsidP="001268E5">
      <w:pPr>
        <w:spacing w:after="120"/>
      </w:pPr>
    </w:p>
    <w:p w14:paraId="152CF75E" w14:textId="11C539CB" w:rsidR="00DE3F61" w:rsidRDefault="00C7325B" w:rsidP="001268E5">
      <w:pPr>
        <w:spacing w:after="120"/>
      </w:pPr>
      <w:r>
        <w:t xml:space="preserve">As mentioned in the previous subsection, LTE mode 3 and 4 </w:t>
      </w:r>
      <w:r w:rsidR="00397997">
        <w:t xml:space="preserve">were </w:t>
      </w:r>
      <w:r>
        <w:t xml:space="preserve">specifically designed for V2V communications, and mode 4 is particularly important since it supports the direct V2V communications </w:t>
      </w:r>
      <w:r w:rsidR="00A703EF">
        <w:t xml:space="preserve">without cellular coverage, which is beneficial </w:t>
      </w:r>
      <w:r w:rsidR="00F36280">
        <w:t>in</w:t>
      </w:r>
      <w:r w:rsidR="00A703EF">
        <w:t xml:space="preserve"> safety</w:t>
      </w:r>
      <w:r w:rsidR="00F36280">
        <w:t>-related</w:t>
      </w:r>
      <w:r w:rsidR="00A703EF">
        <w:t xml:space="preserve"> </w:t>
      </w:r>
      <w:r w:rsidR="00F36280">
        <w:t xml:space="preserve">V2X </w:t>
      </w:r>
      <w:r w:rsidR="00A703EF">
        <w:t>application</w:t>
      </w:r>
      <w:r w:rsidR="00F36280">
        <w:t>s</w:t>
      </w:r>
      <w:r w:rsidR="00A703EF">
        <w:t xml:space="preserve"> </w:t>
      </w:r>
      <w:r w:rsidR="00F36280">
        <w:t xml:space="preserve">that </w:t>
      </w:r>
      <w:r w:rsidR="00A703EF">
        <w:t xml:space="preserve">cannot depend on the availability of cellular coverage. For this reason, </w:t>
      </w:r>
      <w:r w:rsidR="00B6798E">
        <w:t>we propose using LTE Mode 4 as a baselin</w:t>
      </w:r>
      <w:r w:rsidR="00D745B9">
        <w:t>e of NR Mode 1 design, and</w:t>
      </w:r>
      <w:r w:rsidR="00CE578D">
        <w:t xml:space="preserve"> also</w:t>
      </w:r>
      <w:r w:rsidR="00D745B9">
        <w:t xml:space="preserve"> supporting </w:t>
      </w:r>
      <w:r w:rsidR="00D745B9" w:rsidRPr="00D745B9">
        <w:t xml:space="preserve">a sensing with semi-persistent transmission </w:t>
      </w:r>
      <w:r w:rsidR="00FB6688">
        <w:t>similar to the</w:t>
      </w:r>
      <w:r w:rsidR="00D745B9" w:rsidRPr="00D745B9">
        <w:t xml:space="preserve"> mechanism </w:t>
      </w:r>
      <w:r w:rsidR="00D745B9">
        <w:t>used in LTE.</w:t>
      </w:r>
    </w:p>
    <w:p w14:paraId="3F4D93D8" w14:textId="78567FB6" w:rsidR="00B6798E" w:rsidRDefault="00B6798E" w:rsidP="001268E5">
      <w:pPr>
        <w:spacing w:after="120"/>
      </w:pPr>
      <w:r>
        <w:rPr>
          <w:b/>
          <w:i/>
          <w:u w:val="single"/>
        </w:rPr>
        <w:lastRenderedPageBreak/>
        <w:t xml:space="preserve">Proposal </w:t>
      </w:r>
      <w:r w:rsidR="006215F0">
        <w:rPr>
          <w:b/>
          <w:i/>
          <w:u w:val="single"/>
        </w:rPr>
        <w:t>2</w:t>
      </w:r>
      <w:r w:rsidRPr="00D04F90">
        <w:rPr>
          <w:b/>
          <w:i/>
          <w:u w:val="single"/>
        </w:rPr>
        <w:t>:</w:t>
      </w:r>
      <w:r>
        <w:t xml:space="preserve"> </w:t>
      </w:r>
      <w:r w:rsidR="00D745B9">
        <w:t xml:space="preserve">We propose using LTE Mode 4 as a baseline of NR Mode 1 design, and supporting </w:t>
      </w:r>
      <w:r w:rsidR="00D745B9" w:rsidRPr="00D745B9">
        <w:t xml:space="preserve">a sensing with semi-persistent transmission </w:t>
      </w:r>
      <w:r w:rsidR="008C0161">
        <w:t>similar to the</w:t>
      </w:r>
      <w:r w:rsidR="008C0161" w:rsidRPr="00D745B9">
        <w:t xml:space="preserve"> mechanism </w:t>
      </w:r>
      <w:r w:rsidR="008C0161">
        <w:t>used in LTE</w:t>
      </w:r>
      <w:r w:rsidR="00D745B9">
        <w:t>.</w:t>
      </w:r>
    </w:p>
    <w:p w14:paraId="13BDE588" w14:textId="35E41D67" w:rsidR="00305F29" w:rsidRDefault="00305F29" w:rsidP="00305F29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6A1A9BC2" w:rsidR="00305F29" w:rsidRDefault="00305F29" w:rsidP="006A0F1B">
      <w:pPr>
        <w:spacing w:after="120"/>
      </w:pPr>
      <w:r>
        <w:t xml:space="preserve">This contribution has </w:t>
      </w:r>
      <w:r w:rsidR="00987CB8">
        <w:t xml:space="preserve">addressed </w:t>
      </w:r>
      <w:r>
        <w:t xml:space="preserve">some issues related to </w:t>
      </w:r>
      <w:r w:rsidR="00403576">
        <w:t xml:space="preserve">NR V2X </w:t>
      </w:r>
      <w:proofErr w:type="spellStart"/>
      <w:r w:rsidR="00403576">
        <w:t>sidelink</w:t>
      </w:r>
      <w:proofErr w:type="spellEnd"/>
      <w:r w:rsidR="00403576">
        <w:t xml:space="preserve"> design</w:t>
      </w:r>
      <w:r>
        <w:t>, and made the following observation and proposals.</w:t>
      </w:r>
    </w:p>
    <w:p w14:paraId="03117E0D" w14:textId="77777777" w:rsidR="008A3FBB" w:rsidRDefault="008A3FBB" w:rsidP="008A3FBB">
      <w:pPr>
        <w:spacing w:after="120"/>
      </w:pPr>
      <w:r>
        <w:rPr>
          <w:b/>
          <w:i/>
          <w:u w:val="single"/>
        </w:rPr>
        <w:t xml:space="preserve">Observation </w:t>
      </w:r>
      <w:r w:rsidRPr="00D04F90">
        <w:rPr>
          <w:b/>
          <w:i/>
          <w:u w:val="single"/>
        </w:rPr>
        <w:t>1:</w:t>
      </w:r>
      <w:r>
        <w:t xml:space="preserve"> It is very important to taking multi-beam</w:t>
      </w:r>
      <w:r w:rsidRPr="00301FCC">
        <w:t xml:space="preserve"> </w:t>
      </w:r>
      <w:r>
        <w:t xml:space="preserve">operations and the scenarios where V2X UEs configured with different numerologies communicate with each other into account for NR V2X </w:t>
      </w:r>
      <w:proofErr w:type="spellStart"/>
      <w:r>
        <w:t>sidelink</w:t>
      </w:r>
      <w:proofErr w:type="spellEnd"/>
      <w:r>
        <w:t xml:space="preserve"> design.</w:t>
      </w:r>
    </w:p>
    <w:p w14:paraId="58439EDB" w14:textId="77777777" w:rsidR="00E6694A" w:rsidRDefault="00E6694A" w:rsidP="00E6694A">
      <w:pPr>
        <w:spacing w:after="120"/>
      </w:pPr>
      <w:r>
        <w:rPr>
          <w:b/>
          <w:i/>
          <w:u w:val="single"/>
        </w:rPr>
        <w:t xml:space="preserve">Proposal </w:t>
      </w:r>
      <w:r w:rsidRPr="00D04F90">
        <w:rPr>
          <w:b/>
          <w:i/>
          <w:u w:val="single"/>
        </w:rPr>
        <w:t>1:</w:t>
      </w:r>
      <w:r>
        <w:t xml:space="preserve"> We propose</w:t>
      </w:r>
      <w:r w:rsidRPr="00F178D2">
        <w:t xml:space="preserve"> </w:t>
      </w:r>
      <w:r>
        <w:t>utilizing</w:t>
      </w:r>
      <w:r w:rsidRPr="00F178D2">
        <w:t xml:space="preserve"> </w:t>
      </w:r>
      <w:r>
        <w:t>both DFT-S-OFDM and CP-OFDM as the</w:t>
      </w:r>
      <w:r w:rsidRPr="00C76C5F">
        <w:t xml:space="preserve"> NR </w:t>
      </w:r>
      <w:proofErr w:type="spellStart"/>
      <w:r w:rsidRPr="00C76C5F">
        <w:t>sidelink</w:t>
      </w:r>
      <w:proofErr w:type="spellEnd"/>
      <w:r>
        <w:t xml:space="preserve"> waveform and applying</w:t>
      </w:r>
      <w:r w:rsidRPr="00643F81">
        <w:t xml:space="preserve"> a common </w:t>
      </w:r>
      <w:proofErr w:type="spellStart"/>
      <w:r w:rsidRPr="00643F81">
        <w:t>sidelink</w:t>
      </w:r>
      <w:proofErr w:type="spellEnd"/>
      <w:r w:rsidRPr="00643F81">
        <w:t xml:space="preserve"> design </w:t>
      </w:r>
      <w:r>
        <w:t>to</w:t>
      </w:r>
      <w:r w:rsidRPr="00643F81">
        <w:t xml:space="preserve"> </w:t>
      </w:r>
      <w:r>
        <w:t>each waveform.</w:t>
      </w:r>
    </w:p>
    <w:p w14:paraId="377E9A5A" w14:textId="77777777" w:rsidR="00E6694A" w:rsidRDefault="00E6694A" w:rsidP="00E6694A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>
        <w:t xml:space="preserve"> We propose using LTE Mode 4 as a baseline of NR Mode 1 design, and supporting </w:t>
      </w:r>
      <w:r w:rsidRPr="00D745B9">
        <w:t xml:space="preserve">a sensing with semi-persistent transmission </w:t>
      </w:r>
      <w:r>
        <w:t>similar to the</w:t>
      </w:r>
      <w:r w:rsidRPr="00D745B9">
        <w:t xml:space="preserve"> mechanism </w:t>
      </w:r>
      <w:r>
        <w:t>used in LTE.</w:t>
      </w:r>
    </w:p>
    <w:p w14:paraId="0BBBBC2A" w14:textId="77777777" w:rsidR="0058121D" w:rsidRPr="00B122F0" w:rsidRDefault="0058121D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3B56282" w14:textId="3E884344" w:rsidR="000F1952" w:rsidRDefault="00315E39" w:rsidP="00315E39">
      <w:pPr>
        <w:pStyle w:val="a7"/>
        <w:numPr>
          <w:ilvl w:val="0"/>
          <w:numId w:val="10"/>
        </w:numPr>
        <w:spacing w:after="120"/>
        <w:ind w:leftChars="0"/>
      </w:pPr>
      <w:bookmarkStart w:id="7" w:name="_Ref498526702"/>
      <w:r w:rsidRPr="00315E39">
        <w:t>RP-181480</w:t>
      </w:r>
      <w:r>
        <w:t>, “</w:t>
      </w:r>
      <w:r w:rsidRPr="00315E39">
        <w:t>New SID: Study on NR V2X</w:t>
      </w:r>
      <w:r w:rsidR="001E1B05">
        <w:t>,</w:t>
      </w:r>
      <w:r>
        <w:t>”</w:t>
      </w:r>
      <w:r w:rsidRPr="00315E39">
        <w:t xml:space="preserve"> </w:t>
      </w:r>
      <w:r w:rsidR="00147C72">
        <w:rPr>
          <w:rFonts w:hint="eastAsia"/>
        </w:rPr>
        <w:t>J</w:t>
      </w:r>
      <w:r w:rsidR="00147C72">
        <w:t>un. 2018</w:t>
      </w:r>
      <w:bookmarkEnd w:id="7"/>
      <w:r w:rsidR="00147C72">
        <w:t>.</w:t>
      </w:r>
    </w:p>
    <w:p w14:paraId="4AD6A374" w14:textId="2906E891" w:rsidR="001E1B05" w:rsidRDefault="001E1B05" w:rsidP="001E1B05">
      <w:pPr>
        <w:pStyle w:val="a7"/>
        <w:numPr>
          <w:ilvl w:val="0"/>
          <w:numId w:val="10"/>
        </w:numPr>
        <w:spacing w:after="120"/>
        <w:ind w:leftChars="0"/>
      </w:pPr>
      <w:bookmarkStart w:id="8" w:name="_Ref521584655"/>
      <w:r w:rsidRPr="001E1B05">
        <w:t>RP-161788</w:t>
      </w:r>
      <w:r>
        <w:t>, “</w:t>
      </w:r>
      <w:r w:rsidRPr="001E1B05">
        <w:t>V2V Work Item Completion”</w:t>
      </w:r>
      <w:r>
        <w:t>, Sep. 2016.</w:t>
      </w:r>
      <w:bookmarkEnd w:id="8"/>
    </w:p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47D068D" w14:textId="3D413A29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>
        <w:t>Appendix</w:t>
      </w:r>
    </w:p>
    <w:p w14:paraId="6CAD1084" w14:textId="77777777" w:rsidR="00772BE5" w:rsidRPr="00772BE5" w:rsidRDefault="00772BE5" w:rsidP="00772BE5">
      <w:pPr>
        <w:spacing w:after="120"/>
      </w:pPr>
    </w:p>
    <w:sectPr w:rsidR="00772BE5" w:rsidRPr="00772BE5" w:rsidSect="006D7D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B5FD8" w14:textId="77777777" w:rsidR="00D26CFC" w:rsidRDefault="00D26CFC" w:rsidP="00334902">
      <w:pPr>
        <w:spacing w:after="120"/>
      </w:pPr>
      <w:r>
        <w:separator/>
      </w:r>
    </w:p>
  </w:endnote>
  <w:endnote w:type="continuationSeparator" w:id="0">
    <w:p w14:paraId="50EB8E1E" w14:textId="77777777" w:rsidR="00D26CFC" w:rsidRDefault="00D26CFC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4D460" w14:textId="77777777" w:rsidR="004656F1" w:rsidRDefault="004656F1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0BF5F195" w:rsidR="004656F1" w:rsidRPr="006A7292" w:rsidRDefault="004656F1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F548EA">
              <w:rPr>
                <w:bCs/>
                <w:noProof/>
              </w:rPr>
              <w:t>1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F548EA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4656F1" w:rsidRPr="006A7292" w:rsidRDefault="004656F1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71FCF" w14:textId="77777777" w:rsidR="004656F1" w:rsidRDefault="004656F1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D180" w14:textId="77777777" w:rsidR="00D26CFC" w:rsidRDefault="00D26CFC" w:rsidP="00334902">
      <w:pPr>
        <w:spacing w:after="120"/>
      </w:pPr>
      <w:r>
        <w:separator/>
      </w:r>
    </w:p>
  </w:footnote>
  <w:footnote w:type="continuationSeparator" w:id="0">
    <w:p w14:paraId="730E558D" w14:textId="77777777" w:rsidR="00D26CFC" w:rsidRDefault="00D26CFC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EF3A" w14:textId="77777777" w:rsidR="004656F1" w:rsidRDefault="004656F1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C4E51" w14:textId="77777777" w:rsidR="004656F1" w:rsidRDefault="004656F1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CAC98" w14:textId="77777777" w:rsidR="004656F1" w:rsidRDefault="004656F1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C7BF9"/>
    <w:multiLevelType w:val="hybridMultilevel"/>
    <w:tmpl w:val="EEAE15EC"/>
    <w:lvl w:ilvl="0" w:tplc="3A96F7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71877"/>
    <w:multiLevelType w:val="hybridMultilevel"/>
    <w:tmpl w:val="BD78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44DBE"/>
    <w:multiLevelType w:val="hybridMultilevel"/>
    <w:tmpl w:val="5298F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E267E"/>
    <w:multiLevelType w:val="hybridMultilevel"/>
    <w:tmpl w:val="336E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90F6"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9302C"/>
    <w:multiLevelType w:val="hybridMultilevel"/>
    <w:tmpl w:val="8AC2A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B3D8D"/>
    <w:multiLevelType w:val="hybridMultilevel"/>
    <w:tmpl w:val="31A27F38"/>
    <w:lvl w:ilvl="0" w:tplc="E6340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F6F3B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6EDAB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2E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0C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6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E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4076A"/>
    <w:multiLevelType w:val="hybridMultilevel"/>
    <w:tmpl w:val="3D5C7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F3A75"/>
    <w:multiLevelType w:val="hybridMultilevel"/>
    <w:tmpl w:val="E44A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3206D"/>
    <w:multiLevelType w:val="hybridMultilevel"/>
    <w:tmpl w:val="4D9483BC"/>
    <w:lvl w:ilvl="0" w:tplc="382AEB7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8F83E07"/>
    <w:multiLevelType w:val="multilevel"/>
    <w:tmpl w:val="C8529FD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72AB59B7"/>
    <w:multiLevelType w:val="hybridMultilevel"/>
    <w:tmpl w:val="58A8B3C6"/>
    <w:lvl w:ilvl="0" w:tplc="B4220C6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3820658"/>
    <w:multiLevelType w:val="hybridMultilevel"/>
    <w:tmpl w:val="43E8855C"/>
    <w:lvl w:ilvl="0" w:tplc="1FCC574A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3D46B54"/>
    <w:multiLevelType w:val="hybridMultilevel"/>
    <w:tmpl w:val="91FCF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C26F9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72408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4613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8DE9C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D4435"/>
    <w:multiLevelType w:val="hybridMultilevel"/>
    <w:tmpl w:val="4E568920"/>
    <w:lvl w:ilvl="0" w:tplc="7B2E344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3"/>
  </w:num>
  <w:num w:numId="5">
    <w:abstractNumId w:val="21"/>
  </w:num>
  <w:num w:numId="6">
    <w:abstractNumId w:val="3"/>
  </w:num>
  <w:num w:numId="7">
    <w:abstractNumId w:val="15"/>
  </w:num>
  <w:num w:numId="8">
    <w:abstractNumId w:val="12"/>
  </w:num>
  <w:num w:numId="9">
    <w:abstractNumId w:val="18"/>
  </w:num>
  <w:num w:numId="10">
    <w:abstractNumId w:val="1"/>
  </w:num>
  <w:num w:numId="11">
    <w:abstractNumId w:val="5"/>
  </w:num>
  <w:num w:numId="12">
    <w:abstractNumId w:val="11"/>
  </w:num>
  <w:num w:numId="13">
    <w:abstractNumId w:val="8"/>
  </w:num>
  <w:num w:numId="14">
    <w:abstractNumId w:val="4"/>
  </w:num>
  <w:num w:numId="15">
    <w:abstractNumId w:val="6"/>
  </w:num>
  <w:num w:numId="16">
    <w:abstractNumId w:val="17"/>
  </w:num>
  <w:num w:numId="17">
    <w:abstractNumId w:val="19"/>
  </w:num>
  <w:num w:numId="18">
    <w:abstractNumId w:val="7"/>
  </w:num>
  <w:num w:numId="19">
    <w:abstractNumId w:val="2"/>
  </w:num>
  <w:num w:numId="20">
    <w:abstractNumId w:val="20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D8"/>
    <w:rsid w:val="0000376C"/>
    <w:rsid w:val="00007A46"/>
    <w:rsid w:val="000157C6"/>
    <w:rsid w:val="00015CA1"/>
    <w:rsid w:val="000179E3"/>
    <w:rsid w:val="00020746"/>
    <w:rsid w:val="00025107"/>
    <w:rsid w:val="0002548E"/>
    <w:rsid w:val="000315DF"/>
    <w:rsid w:val="00031702"/>
    <w:rsid w:val="0003175D"/>
    <w:rsid w:val="00033287"/>
    <w:rsid w:val="000351A3"/>
    <w:rsid w:val="0004095F"/>
    <w:rsid w:val="00042060"/>
    <w:rsid w:val="0004249A"/>
    <w:rsid w:val="000436E9"/>
    <w:rsid w:val="000467AA"/>
    <w:rsid w:val="000503B8"/>
    <w:rsid w:val="00051369"/>
    <w:rsid w:val="0005471B"/>
    <w:rsid w:val="00054D15"/>
    <w:rsid w:val="0006140F"/>
    <w:rsid w:val="00061DC4"/>
    <w:rsid w:val="00062940"/>
    <w:rsid w:val="00062D1F"/>
    <w:rsid w:val="00063365"/>
    <w:rsid w:val="000643FB"/>
    <w:rsid w:val="0006457F"/>
    <w:rsid w:val="0006739A"/>
    <w:rsid w:val="000677E3"/>
    <w:rsid w:val="00072D9B"/>
    <w:rsid w:val="00072E5E"/>
    <w:rsid w:val="00075E97"/>
    <w:rsid w:val="00076217"/>
    <w:rsid w:val="00076876"/>
    <w:rsid w:val="0008301D"/>
    <w:rsid w:val="0008379C"/>
    <w:rsid w:val="00086064"/>
    <w:rsid w:val="0008793B"/>
    <w:rsid w:val="000911D3"/>
    <w:rsid w:val="000921C4"/>
    <w:rsid w:val="00093D6D"/>
    <w:rsid w:val="00095004"/>
    <w:rsid w:val="00096F1C"/>
    <w:rsid w:val="0009767F"/>
    <w:rsid w:val="000A00AA"/>
    <w:rsid w:val="000A1A47"/>
    <w:rsid w:val="000A3363"/>
    <w:rsid w:val="000A3513"/>
    <w:rsid w:val="000A5647"/>
    <w:rsid w:val="000A5723"/>
    <w:rsid w:val="000B4E8A"/>
    <w:rsid w:val="000B7B24"/>
    <w:rsid w:val="000C1F1E"/>
    <w:rsid w:val="000C2077"/>
    <w:rsid w:val="000C4119"/>
    <w:rsid w:val="000C7479"/>
    <w:rsid w:val="000D2376"/>
    <w:rsid w:val="000D3B1A"/>
    <w:rsid w:val="000D3CE4"/>
    <w:rsid w:val="000D696A"/>
    <w:rsid w:val="000E07B8"/>
    <w:rsid w:val="000E312E"/>
    <w:rsid w:val="000E476D"/>
    <w:rsid w:val="000E7A41"/>
    <w:rsid w:val="000F05B6"/>
    <w:rsid w:val="000F1952"/>
    <w:rsid w:val="000F2033"/>
    <w:rsid w:val="000F255D"/>
    <w:rsid w:val="000F26F6"/>
    <w:rsid w:val="000F3963"/>
    <w:rsid w:val="000F49D8"/>
    <w:rsid w:val="000F4B38"/>
    <w:rsid w:val="00104026"/>
    <w:rsid w:val="00106F3A"/>
    <w:rsid w:val="001152C5"/>
    <w:rsid w:val="001173E7"/>
    <w:rsid w:val="00120E2D"/>
    <w:rsid w:val="00121722"/>
    <w:rsid w:val="00121D51"/>
    <w:rsid w:val="001221D9"/>
    <w:rsid w:val="00122D8F"/>
    <w:rsid w:val="00123DF4"/>
    <w:rsid w:val="00125517"/>
    <w:rsid w:val="00126771"/>
    <w:rsid w:val="001268E5"/>
    <w:rsid w:val="00126AD8"/>
    <w:rsid w:val="001300B0"/>
    <w:rsid w:val="0013164A"/>
    <w:rsid w:val="001360FE"/>
    <w:rsid w:val="00141BAA"/>
    <w:rsid w:val="00146824"/>
    <w:rsid w:val="001470CB"/>
    <w:rsid w:val="00147C72"/>
    <w:rsid w:val="001505B8"/>
    <w:rsid w:val="00151568"/>
    <w:rsid w:val="00152580"/>
    <w:rsid w:val="0015449F"/>
    <w:rsid w:val="001550E7"/>
    <w:rsid w:val="00156C80"/>
    <w:rsid w:val="00157655"/>
    <w:rsid w:val="00160404"/>
    <w:rsid w:val="001639B8"/>
    <w:rsid w:val="00167CFA"/>
    <w:rsid w:val="0017370E"/>
    <w:rsid w:val="0017628B"/>
    <w:rsid w:val="0017629C"/>
    <w:rsid w:val="00180F75"/>
    <w:rsid w:val="00182828"/>
    <w:rsid w:val="001835FD"/>
    <w:rsid w:val="00185A77"/>
    <w:rsid w:val="001869ED"/>
    <w:rsid w:val="00187F4B"/>
    <w:rsid w:val="00192FC3"/>
    <w:rsid w:val="0019478B"/>
    <w:rsid w:val="0019501F"/>
    <w:rsid w:val="001A0093"/>
    <w:rsid w:val="001A1264"/>
    <w:rsid w:val="001A3227"/>
    <w:rsid w:val="001A5871"/>
    <w:rsid w:val="001A65BE"/>
    <w:rsid w:val="001B2BC3"/>
    <w:rsid w:val="001B37BC"/>
    <w:rsid w:val="001B382B"/>
    <w:rsid w:val="001B3BA7"/>
    <w:rsid w:val="001B508F"/>
    <w:rsid w:val="001C21AA"/>
    <w:rsid w:val="001C231A"/>
    <w:rsid w:val="001C36EE"/>
    <w:rsid w:val="001C3815"/>
    <w:rsid w:val="001C5290"/>
    <w:rsid w:val="001D0C2E"/>
    <w:rsid w:val="001D3258"/>
    <w:rsid w:val="001D4741"/>
    <w:rsid w:val="001D4BA9"/>
    <w:rsid w:val="001D709A"/>
    <w:rsid w:val="001E06E9"/>
    <w:rsid w:val="001E092A"/>
    <w:rsid w:val="001E1B05"/>
    <w:rsid w:val="001E283F"/>
    <w:rsid w:val="001E7059"/>
    <w:rsid w:val="001F08A9"/>
    <w:rsid w:val="001F1672"/>
    <w:rsid w:val="001F27F2"/>
    <w:rsid w:val="001F3620"/>
    <w:rsid w:val="001F3A15"/>
    <w:rsid w:val="001F78C3"/>
    <w:rsid w:val="00200297"/>
    <w:rsid w:val="002044AD"/>
    <w:rsid w:val="00206036"/>
    <w:rsid w:val="002073B5"/>
    <w:rsid w:val="00207C0F"/>
    <w:rsid w:val="0021079D"/>
    <w:rsid w:val="00211D20"/>
    <w:rsid w:val="00215872"/>
    <w:rsid w:val="0021796A"/>
    <w:rsid w:val="00221F80"/>
    <w:rsid w:val="00231F7F"/>
    <w:rsid w:val="00236A0E"/>
    <w:rsid w:val="00240717"/>
    <w:rsid w:val="00241B21"/>
    <w:rsid w:val="00241D9D"/>
    <w:rsid w:val="0024233C"/>
    <w:rsid w:val="00246D7F"/>
    <w:rsid w:val="00247F42"/>
    <w:rsid w:val="00250139"/>
    <w:rsid w:val="0025054D"/>
    <w:rsid w:val="002528CF"/>
    <w:rsid w:val="00252D43"/>
    <w:rsid w:val="00253ED7"/>
    <w:rsid w:val="00257729"/>
    <w:rsid w:val="002638E6"/>
    <w:rsid w:val="00263C75"/>
    <w:rsid w:val="002644B8"/>
    <w:rsid w:val="00264651"/>
    <w:rsid w:val="00270C96"/>
    <w:rsid w:val="002716BA"/>
    <w:rsid w:val="00272A24"/>
    <w:rsid w:val="00274796"/>
    <w:rsid w:val="00280D6E"/>
    <w:rsid w:val="00280FB5"/>
    <w:rsid w:val="00281D96"/>
    <w:rsid w:val="0028247F"/>
    <w:rsid w:val="00285D76"/>
    <w:rsid w:val="00286CF6"/>
    <w:rsid w:val="002905A7"/>
    <w:rsid w:val="00290848"/>
    <w:rsid w:val="00293257"/>
    <w:rsid w:val="00296D59"/>
    <w:rsid w:val="002A202E"/>
    <w:rsid w:val="002A2935"/>
    <w:rsid w:val="002A3976"/>
    <w:rsid w:val="002A448F"/>
    <w:rsid w:val="002A45BA"/>
    <w:rsid w:val="002A727B"/>
    <w:rsid w:val="002A7A0D"/>
    <w:rsid w:val="002A7C2F"/>
    <w:rsid w:val="002A7E22"/>
    <w:rsid w:val="002B28AB"/>
    <w:rsid w:val="002B3E98"/>
    <w:rsid w:val="002B4903"/>
    <w:rsid w:val="002B716F"/>
    <w:rsid w:val="002B7E9B"/>
    <w:rsid w:val="002C3FFD"/>
    <w:rsid w:val="002C4A86"/>
    <w:rsid w:val="002D2585"/>
    <w:rsid w:val="002D7EA8"/>
    <w:rsid w:val="002E2842"/>
    <w:rsid w:val="002F37E3"/>
    <w:rsid w:val="002F53FB"/>
    <w:rsid w:val="00301FCC"/>
    <w:rsid w:val="00303DE4"/>
    <w:rsid w:val="00304012"/>
    <w:rsid w:val="003044E2"/>
    <w:rsid w:val="0030479A"/>
    <w:rsid w:val="00304944"/>
    <w:rsid w:val="00304D32"/>
    <w:rsid w:val="00305BBB"/>
    <w:rsid w:val="00305F29"/>
    <w:rsid w:val="00311353"/>
    <w:rsid w:val="00311F31"/>
    <w:rsid w:val="00312572"/>
    <w:rsid w:val="00312DF6"/>
    <w:rsid w:val="00314053"/>
    <w:rsid w:val="00314F5C"/>
    <w:rsid w:val="00315E39"/>
    <w:rsid w:val="003263BA"/>
    <w:rsid w:val="00331660"/>
    <w:rsid w:val="0033268C"/>
    <w:rsid w:val="00334457"/>
    <w:rsid w:val="00334902"/>
    <w:rsid w:val="00337781"/>
    <w:rsid w:val="00341D90"/>
    <w:rsid w:val="003428AD"/>
    <w:rsid w:val="0034512E"/>
    <w:rsid w:val="0034584F"/>
    <w:rsid w:val="0034733E"/>
    <w:rsid w:val="00347C3E"/>
    <w:rsid w:val="00353AAB"/>
    <w:rsid w:val="00353C13"/>
    <w:rsid w:val="00354371"/>
    <w:rsid w:val="00355A5B"/>
    <w:rsid w:val="00356455"/>
    <w:rsid w:val="003564DA"/>
    <w:rsid w:val="00356ADD"/>
    <w:rsid w:val="00356F18"/>
    <w:rsid w:val="003623E6"/>
    <w:rsid w:val="0036261C"/>
    <w:rsid w:val="003633B0"/>
    <w:rsid w:val="00365A76"/>
    <w:rsid w:val="00365EE7"/>
    <w:rsid w:val="003734A6"/>
    <w:rsid w:val="00375275"/>
    <w:rsid w:val="00376792"/>
    <w:rsid w:val="00377588"/>
    <w:rsid w:val="00380D78"/>
    <w:rsid w:val="00383DD5"/>
    <w:rsid w:val="00384AC1"/>
    <w:rsid w:val="00386199"/>
    <w:rsid w:val="003864A2"/>
    <w:rsid w:val="00391C7F"/>
    <w:rsid w:val="00397997"/>
    <w:rsid w:val="00397A8E"/>
    <w:rsid w:val="003A1A2D"/>
    <w:rsid w:val="003B1FE7"/>
    <w:rsid w:val="003B269B"/>
    <w:rsid w:val="003B35CB"/>
    <w:rsid w:val="003B7A65"/>
    <w:rsid w:val="003B7DA3"/>
    <w:rsid w:val="003C1798"/>
    <w:rsid w:val="003C46B2"/>
    <w:rsid w:val="003C502F"/>
    <w:rsid w:val="003C57F1"/>
    <w:rsid w:val="003D2ECB"/>
    <w:rsid w:val="003D4B44"/>
    <w:rsid w:val="003D59BA"/>
    <w:rsid w:val="003E0BA3"/>
    <w:rsid w:val="003E1734"/>
    <w:rsid w:val="003E547D"/>
    <w:rsid w:val="003E6B31"/>
    <w:rsid w:val="003E7737"/>
    <w:rsid w:val="003F1C8E"/>
    <w:rsid w:val="00401B46"/>
    <w:rsid w:val="00401BD1"/>
    <w:rsid w:val="00403576"/>
    <w:rsid w:val="00404113"/>
    <w:rsid w:val="00406B49"/>
    <w:rsid w:val="00406F53"/>
    <w:rsid w:val="00407FD3"/>
    <w:rsid w:val="00412751"/>
    <w:rsid w:val="00412799"/>
    <w:rsid w:val="00414A12"/>
    <w:rsid w:val="00415B9A"/>
    <w:rsid w:val="004171B5"/>
    <w:rsid w:val="00417A2D"/>
    <w:rsid w:val="0042337D"/>
    <w:rsid w:val="00424F02"/>
    <w:rsid w:val="0044013F"/>
    <w:rsid w:val="004403B1"/>
    <w:rsid w:val="00445E68"/>
    <w:rsid w:val="00453A22"/>
    <w:rsid w:val="00453D50"/>
    <w:rsid w:val="004540A2"/>
    <w:rsid w:val="00454500"/>
    <w:rsid w:val="004551FA"/>
    <w:rsid w:val="00455491"/>
    <w:rsid w:val="00457406"/>
    <w:rsid w:val="00461382"/>
    <w:rsid w:val="0046165B"/>
    <w:rsid w:val="004656F1"/>
    <w:rsid w:val="004666A0"/>
    <w:rsid w:val="00466C40"/>
    <w:rsid w:val="00470757"/>
    <w:rsid w:val="004710A3"/>
    <w:rsid w:val="00471563"/>
    <w:rsid w:val="00476C26"/>
    <w:rsid w:val="00477474"/>
    <w:rsid w:val="00480543"/>
    <w:rsid w:val="00483490"/>
    <w:rsid w:val="00485013"/>
    <w:rsid w:val="00486F2A"/>
    <w:rsid w:val="00490560"/>
    <w:rsid w:val="004910D2"/>
    <w:rsid w:val="00491B2A"/>
    <w:rsid w:val="00492372"/>
    <w:rsid w:val="00492D7B"/>
    <w:rsid w:val="00494ADD"/>
    <w:rsid w:val="004965B0"/>
    <w:rsid w:val="00496A26"/>
    <w:rsid w:val="004A18D0"/>
    <w:rsid w:val="004A5BB3"/>
    <w:rsid w:val="004A72BF"/>
    <w:rsid w:val="004B59C1"/>
    <w:rsid w:val="004B6BD6"/>
    <w:rsid w:val="004C052B"/>
    <w:rsid w:val="004C4CBF"/>
    <w:rsid w:val="004C5F36"/>
    <w:rsid w:val="004D620B"/>
    <w:rsid w:val="004E1661"/>
    <w:rsid w:val="004E1BBB"/>
    <w:rsid w:val="004E5BDF"/>
    <w:rsid w:val="004E6BA8"/>
    <w:rsid w:val="004E7EEA"/>
    <w:rsid w:val="004F0527"/>
    <w:rsid w:val="004F1EE7"/>
    <w:rsid w:val="004F3664"/>
    <w:rsid w:val="004F38C3"/>
    <w:rsid w:val="00500885"/>
    <w:rsid w:val="0050157D"/>
    <w:rsid w:val="00504E1B"/>
    <w:rsid w:val="00510EB0"/>
    <w:rsid w:val="005119E5"/>
    <w:rsid w:val="00513A8A"/>
    <w:rsid w:val="00514F0F"/>
    <w:rsid w:val="00522779"/>
    <w:rsid w:val="00522F1A"/>
    <w:rsid w:val="0052305B"/>
    <w:rsid w:val="005254DC"/>
    <w:rsid w:val="00526D85"/>
    <w:rsid w:val="00530AF7"/>
    <w:rsid w:val="0053438A"/>
    <w:rsid w:val="00535F8C"/>
    <w:rsid w:val="00537032"/>
    <w:rsid w:val="005421E2"/>
    <w:rsid w:val="0054242F"/>
    <w:rsid w:val="00547CB7"/>
    <w:rsid w:val="00550785"/>
    <w:rsid w:val="00551113"/>
    <w:rsid w:val="0055373A"/>
    <w:rsid w:val="00553CB3"/>
    <w:rsid w:val="00555597"/>
    <w:rsid w:val="00556001"/>
    <w:rsid w:val="00556976"/>
    <w:rsid w:val="0055753B"/>
    <w:rsid w:val="00564545"/>
    <w:rsid w:val="00564F60"/>
    <w:rsid w:val="005662B3"/>
    <w:rsid w:val="00566812"/>
    <w:rsid w:val="0057096B"/>
    <w:rsid w:val="00570BD4"/>
    <w:rsid w:val="005715A1"/>
    <w:rsid w:val="00571CB6"/>
    <w:rsid w:val="00575C4F"/>
    <w:rsid w:val="00581018"/>
    <w:rsid w:val="0058121D"/>
    <w:rsid w:val="00591DBF"/>
    <w:rsid w:val="00594A6F"/>
    <w:rsid w:val="005A074B"/>
    <w:rsid w:val="005A3EA1"/>
    <w:rsid w:val="005A4975"/>
    <w:rsid w:val="005A5937"/>
    <w:rsid w:val="005A5986"/>
    <w:rsid w:val="005A663E"/>
    <w:rsid w:val="005B1EC0"/>
    <w:rsid w:val="005B2EAD"/>
    <w:rsid w:val="005B5833"/>
    <w:rsid w:val="005B5FFD"/>
    <w:rsid w:val="005B65FE"/>
    <w:rsid w:val="005C0966"/>
    <w:rsid w:val="005C174C"/>
    <w:rsid w:val="005C3C2F"/>
    <w:rsid w:val="005C620F"/>
    <w:rsid w:val="005C6857"/>
    <w:rsid w:val="005D53B8"/>
    <w:rsid w:val="005E05B8"/>
    <w:rsid w:val="005E5139"/>
    <w:rsid w:val="005E68C4"/>
    <w:rsid w:val="005E6EFF"/>
    <w:rsid w:val="005E6FC9"/>
    <w:rsid w:val="005F0539"/>
    <w:rsid w:val="005F104B"/>
    <w:rsid w:val="005F4C4C"/>
    <w:rsid w:val="005F6416"/>
    <w:rsid w:val="005F7655"/>
    <w:rsid w:val="00603F30"/>
    <w:rsid w:val="00605B3C"/>
    <w:rsid w:val="006067FC"/>
    <w:rsid w:val="00611E7C"/>
    <w:rsid w:val="0061369B"/>
    <w:rsid w:val="00616D4C"/>
    <w:rsid w:val="006215F0"/>
    <w:rsid w:val="0062349D"/>
    <w:rsid w:val="00623547"/>
    <w:rsid w:val="0062437D"/>
    <w:rsid w:val="0062487C"/>
    <w:rsid w:val="006259CC"/>
    <w:rsid w:val="00630852"/>
    <w:rsid w:val="0063271E"/>
    <w:rsid w:val="00637C0C"/>
    <w:rsid w:val="00640AB3"/>
    <w:rsid w:val="00643F81"/>
    <w:rsid w:val="00646B08"/>
    <w:rsid w:val="00651436"/>
    <w:rsid w:val="00651DEE"/>
    <w:rsid w:val="0065415F"/>
    <w:rsid w:val="00657FD2"/>
    <w:rsid w:val="00662037"/>
    <w:rsid w:val="00664565"/>
    <w:rsid w:val="00665B01"/>
    <w:rsid w:val="0066735C"/>
    <w:rsid w:val="00673C2D"/>
    <w:rsid w:val="00677705"/>
    <w:rsid w:val="00677DCE"/>
    <w:rsid w:val="00680382"/>
    <w:rsid w:val="00681B60"/>
    <w:rsid w:val="006828CD"/>
    <w:rsid w:val="006830E1"/>
    <w:rsid w:val="00686632"/>
    <w:rsid w:val="00690F9F"/>
    <w:rsid w:val="006933ED"/>
    <w:rsid w:val="006949EE"/>
    <w:rsid w:val="006966BA"/>
    <w:rsid w:val="00696E65"/>
    <w:rsid w:val="006A0C8B"/>
    <w:rsid w:val="006A0F1B"/>
    <w:rsid w:val="006A2D22"/>
    <w:rsid w:val="006A548D"/>
    <w:rsid w:val="006A7292"/>
    <w:rsid w:val="006B240F"/>
    <w:rsid w:val="006B3947"/>
    <w:rsid w:val="006B4948"/>
    <w:rsid w:val="006B5502"/>
    <w:rsid w:val="006C4A24"/>
    <w:rsid w:val="006C68E7"/>
    <w:rsid w:val="006D01D2"/>
    <w:rsid w:val="006D16C8"/>
    <w:rsid w:val="006D28CB"/>
    <w:rsid w:val="006D49D4"/>
    <w:rsid w:val="006D7DF9"/>
    <w:rsid w:val="006E22A0"/>
    <w:rsid w:val="006E5AF4"/>
    <w:rsid w:val="006F00AD"/>
    <w:rsid w:val="006F15B5"/>
    <w:rsid w:val="006F2CD9"/>
    <w:rsid w:val="006F3CE5"/>
    <w:rsid w:val="006F57D3"/>
    <w:rsid w:val="006F7EA0"/>
    <w:rsid w:val="00700441"/>
    <w:rsid w:val="0070068C"/>
    <w:rsid w:val="00700DCB"/>
    <w:rsid w:val="00703B66"/>
    <w:rsid w:val="00704172"/>
    <w:rsid w:val="007058C5"/>
    <w:rsid w:val="00705BC9"/>
    <w:rsid w:val="007071F8"/>
    <w:rsid w:val="00712EC4"/>
    <w:rsid w:val="00713814"/>
    <w:rsid w:val="00714357"/>
    <w:rsid w:val="00715BD7"/>
    <w:rsid w:val="00716F83"/>
    <w:rsid w:val="007176A7"/>
    <w:rsid w:val="00717B48"/>
    <w:rsid w:val="00722DDC"/>
    <w:rsid w:val="00722F4A"/>
    <w:rsid w:val="007237BD"/>
    <w:rsid w:val="00727EBB"/>
    <w:rsid w:val="00733642"/>
    <w:rsid w:val="007364F1"/>
    <w:rsid w:val="007401A2"/>
    <w:rsid w:val="007410B7"/>
    <w:rsid w:val="007503E9"/>
    <w:rsid w:val="007503F8"/>
    <w:rsid w:val="00751E20"/>
    <w:rsid w:val="00755136"/>
    <w:rsid w:val="007560C8"/>
    <w:rsid w:val="007573D8"/>
    <w:rsid w:val="007574E7"/>
    <w:rsid w:val="00766389"/>
    <w:rsid w:val="007728EF"/>
    <w:rsid w:val="00772BE5"/>
    <w:rsid w:val="00774419"/>
    <w:rsid w:val="00780B15"/>
    <w:rsid w:val="00780B24"/>
    <w:rsid w:val="00780FB4"/>
    <w:rsid w:val="007817FB"/>
    <w:rsid w:val="00781A36"/>
    <w:rsid w:val="007861AA"/>
    <w:rsid w:val="0078722D"/>
    <w:rsid w:val="007874B6"/>
    <w:rsid w:val="00792074"/>
    <w:rsid w:val="00792299"/>
    <w:rsid w:val="007928F9"/>
    <w:rsid w:val="007939F0"/>
    <w:rsid w:val="00793B77"/>
    <w:rsid w:val="00794787"/>
    <w:rsid w:val="00795090"/>
    <w:rsid w:val="007A231C"/>
    <w:rsid w:val="007A35A8"/>
    <w:rsid w:val="007A74BC"/>
    <w:rsid w:val="007B06FE"/>
    <w:rsid w:val="007B1412"/>
    <w:rsid w:val="007B3496"/>
    <w:rsid w:val="007C0CEE"/>
    <w:rsid w:val="007C3522"/>
    <w:rsid w:val="007C53B1"/>
    <w:rsid w:val="007C6D13"/>
    <w:rsid w:val="007D2864"/>
    <w:rsid w:val="007D4DB9"/>
    <w:rsid w:val="007D6E98"/>
    <w:rsid w:val="007D754B"/>
    <w:rsid w:val="007E09C5"/>
    <w:rsid w:val="00802B20"/>
    <w:rsid w:val="0080324F"/>
    <w:rsid w:val="00803C14"/>
    <w:rsid w:val="00807513"/>
    <w:rsid w:val="00811055"/>
    <w:rsid w:val="00814322"/>
    <w:rsid w:val="00815163"/>
    <w:rsid w:val="00815F51"/>
    <w:rsid w:val="00816A7C"/>
    <w:rsid w:val="00817D32"/>
    <w:rsid w:val="00821AAB"/>
    <w:rsid w:val="008233B3"/>
    <w:rsid w:val="00826BE8"/>
    <w:rsid w:val="00827CA8"/>
    <w:rsid w:val="00832650"/>
    <w:rsid w:val="00832E5A"/>
    <w:rsid w:val="00833254"/>
    <w:rsid w:val="008349F7"/>
    <w:rsid w:val="00837925"/>
    <w:rsid w:val="00841603"/>
    <w:rsid w:val="0085121A"/>
    <w:rsid w:val="00852E87"/>
    <w:rsid w:val="00853488"/>
    <w:rsid w:val="008551C0"/>
    <w:rsid w:val="00855E97"/>
    <w:rsid w:val="00857C92"/>
    <w:rsid w:val="00860CBA"/>
    <w:rsid w:val="008610F9"/>
    <w:rsid w:val="008641A8"/>
    <w:rsid w:val="0086455C"/>
    <w:rsid w:val="0086460B"/>
    <w:rsid w:val="0087157E"/>
    <w:rsid w:val="00872429"/>
    <w:rsid w:val="0087364E"/>
    <w:rsid w:val="00874377"/>
    <w:rsid w:val="008754E7"/>
    <w:rsid w:val="00877A05"/>
    <w:rsid w:val="00881ED0"/>
    <w:rsid w:val="008820BD"/>
    <w:rsid w:val="00883350"/>
    <w:rsid w:val="00885AFA"/>
    <w:rsid w:val="0089016F"/>
    <w:rsid w:val="008901EA"/>
    <w:rsid w:val="00890D09"/>
    <w:rsid w:val="008924D8"/>
    <w:rsid w:val="00894196"/>
    <w:rsid w:val="008961A8"/>
    <w:rsid w:val="0089622C"/>
    <w:rsid w:val="008964B9"/>
    <w:rsid w:val="008A0D52"/>
    <w:rsid w:val="008A2A7A"/>
    <w:rsid w:val="008A3FBB"/>
    <w:rsid w:val="008A4072"/>
    <w:rsid w:val="008A4FD4"/>
    <w:rsid w:val="008A6221"/>
    <w:rsid w:val="008A6C84"/>
    <w:rsid w:val="008A75E3"/>
    <w:rsid w:val="008B0EDE"/>
    <w:rsid w:val="008B2524"/>
    <w:rsid w:val="008B5D32"/>
    <w:rsid w:val="008B7111"/>
    <w:rsid w:val="008C0161"/>
    <w:rsid w:val="008C0168"/>
    <w:rsid w:val="008C26B4"/>
    <w:rsid w:val="008C2D47"/>
    <w:rsid w:val="008C2E67"/>
    <w:rsid w:val="008C3D54"/>
    <w:rsid w:val="008C47A8"/>
    <w:rsid w:val="008C48E2"/>
    <w:rsid w:val="008C5B72"/>
    <w:rsid w:val="008C5F7E"/>
    <w:rsid w:val="008D02B8"/>
    <w:rsid w:val="008D4BA7"/>
    <w:rsid w:val="008D52AF"/>
    <w:rsid w:val="008D610B"/>
    <w:rsid w:val="008E0514"/>
    <w:rsid w:val="008E3301"/>
    <w:rsid w:val="008E3F39"/>
    <w:rsid w:val="008E4C85"/>
    <w:rsid w:val="008F51FF"/>
    <w:rsid w:val="00902E38"/>
    <w:rsid w:val="009036F8"/>
    <w:rsid w:val="0090401D"/>
    <w:rsid w:val="00906E18"/>
    <w:rsid w:val="00907C88"/>
    <w:rsid w:val="0091540C"/>
    <w:rsid w:val="00924812"/>
    <w:rsid w:val="009259B5"/>
    <w:rsid w:val="00927E17"/>
    <w:rsid w:val="00930ED8"/>
    <w:rsid w:val="00931A93"/>
    <w:rsid w:val="009351E4"/>
    <w:rsid w:val="00937576"/>
    <w:rsid w:val="00941952"/>
    <w:rsid w:val="00941D3C"/>
    <w:rsid w:val="0094447B"/>
    <w:rsid w:val="00946176"/>
    <w:rsid w:val="00947492"/>
    <w:rsid w:val="00951BE9"/>
    <w:rsid w:val="009529AE"/>
    <w:rsid w:val="009531C6"/>
    <w:rsid w:val="00954201"/>
    <w:rsid w:val="009548F6"/>
    <w:rsid w:val="009549B0"/>
    <w:rsid w:val="00955065"/>
    <w:rsid w:val="009600F5"/>
    <w:rsid w:val="00960B73"/>
    <w:rsid w:val="00961E07"/>
    <w:rsid w:val="00963044"/>
    <w:rsid w:val="00967077"/>
    <w:rsid w:val="0097029F"/>
    <w:rsid w:val="00971ABD"/>
    <w:rsid w:val="00975D7A"/>
    <w:rsid w:val="0097694D"/>
    <w:rsid w:val="00980B28"/>
    <w:rsid w:val="00981A3F"/>
    <w:rsid w:val="00983537"/>
    <w:rsid w:val="00987CB8"/>
    <w:rsid w:val="00987EEB"/>
    <w:rsid w:val="00992CD3"/>
    <w:rsid w:val="00994072"/>
    <w:rsid w:val="00994A85"/>
    <w:rsid w:val="00994C62"/>
    <w:rsid w:val="00997EE0"/>
    <w:rsid w:val="009A2A39"/>
    <w:rsid w:val="009A2CF2"/>
    <w:rsid w:val="009A3D1E"/>
    <w:rsid w:val="009A686A"/>
    <w:rsid w:val="009A7E84"/>
    <w:rsid w:val="009B14E4"/>
    <w:rsid w:val="009B16FB"/>
    <w:rsid w:val="009B1972"/>
    <w:rsid w:val="009B24DF"/>
    <w:rsid w:val="009B3A45"/>
    <w:rsid w:val="009B40D3"/>
    <w:rsid w:val="009B44CA"/>
    <w:rsid w:val="009B5A4C"/>
    <w:rsid w:val="009C20C4"/>
    <w:rsid w:val="009C3BBC"/>
    <w:rsid w:val="009D1DC9"/>
    <w:rsid w:val="009D7C37"/>
    <w:rsid w:val="009E22A5"/>
    <w:rsid w:val="009E3817"/>
    <w:rsid w:val="009E50EF"/>
    <w:rsid w:val="009E76DA"/>
    <w:rsid w:val="009F1B28"/>
    <w:rsid w:val="009F72EC"/>
    <w:rsid w:val="00A00FF6"/>
    <w:rsid w:val="00A106F1"/>
    <w:rsid w:val="00A12C52"/>
    <w:rsid w:val="00A12D80"/>
    <w:rsid w:val="00A130F5"/>
    <w:rsid w:val="00A13812"/>
    <w:rsid w:val="00A14C57"/>
    <w:rsid w:val="00A15428"/>
    <w:rsid w:val="00A16626"/>
    <w:rsid w:val="00A16F5B"/>
    <w:rsid w:val="00A170AF"/>
    <w:rsid w:val="00A17DF8"/>
    <w:rsid w:val="00A21B94"/>
    <w:rsid w:val="00A24830"/>
    <w:rsid w:val="00A31CA6"/>
    <w:rsid w:val="00A42727"/>
    <w:rsid w:val="00A45C42"/>
    <w:rsid w:val="00A45C49"/>
    <w:rsid w:val="00A470DA"/>
    <w:rsid w:val="00A51829"/>
    <w:rsid w:val="00A51C5A"/>
    <w:rsid w:val="00A56505"/>
    <w:rsid w:val="00A56DDD"/>
    <w:rsid w:val="00A60125"/>
    <w:rsid w:val="00A60A91"/>
    <w:rsid w:val="00A61F62"/>
    <w:rsid w:val="00A646A9"/>
    <w:rsid w:val="00A64B88"/>
    <w:rsid w:val="00A64E55"/>
    <w:rsid w:val="00A65047"/>
    <w:rsid w:val="00A65430"/>
    <w:rsid w:val="00A66EEF"/>
    <w:rsid w:val="00A7011D"/>
    <w:rsid w:val="00A703EF"/>
    <w:rsid w:val="00A70C03"/>
    <w:rsid w:val="00A710C3"/>
    <w:rsid w:val="00A71203"/>
    <w:rsid w:val="00A7576F"/>
    <w:rsid w:val="00A80037"/>
    <w:rsid w:val="00A81815"/>
    <w:rsid w:val="00A818CC"/>
    <w:rsid w:val="00A81C89"/>
    <w:rsid w:val="00A8276B"/>
    <w:rsid w:val="00A846CC"/>
    <w:rsid w:val="00A8554E"/>
    <w:rsid w:val="00A87CEE"/>
    <w:rsid w:val="00A90278"/>
    <w:rsid w:val="00A91B92"/>
    <w:rsid w:val="00AA0F69"/>
    <w:rsid w:val="00AA39E2"/>
    <w:rsid w:val="00AA49C0"/>
    <w:rsid w:val="00AB065D"/>
    <w:rsid w:val="00AB3CB6"/>
    <w:rsid w:val="00AB4BCD"/>
    <w:rsid w:val="00AB4D72"/>
    <w:rsid w:val="00AB5CBE"/>
    <w:rsid w:val="00AB7380"/>
    <w:rsid w:val="00AC396F"/>
    <w:rsid w:val="00AC4395"/>
    <w:rsid w:val="00AC65C2"/>
    <w:rsid w:val="00AD073B"/>
    <w:rsid w:val="00AD4E2C"/>
    <w:rsid w:val="00AD65C1"/>
    <w:rsid w:val="00AD7243"/>
    <w:rsid w:val="00AD7668"/>
    <w:rsid w:val="00AE040D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F0363"/>
    <w:rsid w:val="00AF2B39"/>
    <w:rsid w:val="00AF3E16"/>
    <w:rsid w:val="00B0000E"/>
    <w:rsid w:val="00B0018D"/>
    <w:rsid w:val="00B00B69"/>
    <w:rsid w:val="00B00F33"/>
    <w:rsid w:val="00B0386B"/>
    <w:rsid w:val="00B07BCF"/>
    <w:rsid w:val="00B122F0"/>
    <w:rsid w:val="00B12BB0"/>
    <w:rsid w:val="00B13A7B"/>
    <w:rsid w:val="00B14196"/>
    <w:rsid w:val="00B144CB"/>
    <w:rsid w:val="00B14735"/>
    <w:rsid w:val="00B176CF"/>
    <w:rsid w:val="00B25753"/>
    <w:rsid w:val="00B320A1"/>
    <w:rsid w:val="00B33475"/>
    <w:rsid w:val="00B335C3"/>
    <w:rsid w:val="00B34AC5"/>
    <w:rsid w:val="00B36FC6"/>
    <w:rsid w:val="00B406EF"/>
    <w:rsid w:val="00B4277E"/>
    <w:rsid w:val="00B4577F"/>
    <w:rsid w:val="00B47891"/>
    <w:rsid w:val="00B50D10"/>
    <w:rsid w:val="00B50FAD"/>
    <w:rsid w:val="00B52519"/>
    <w:rsid w:val="00B531F9"/>
    <w:rsid w:val="00B53309"/>
    <w:rsid w:val="00B5770A"/>
    <w:rsid w:val="00B60182"/>
    <w:rsid w:val="00B60744"/>
    <w:rsid w:val="00B627F3"/>
    <w:rsid w:val="00B6372F"/>
    <w:rsid w:val="00B6798E"/>
    <w:rsid w:val="00B67AFE"/>
    <w:rsid w:val="00B70665"/>
    <w:rsid w:val="00B7254D"/>
    <w:rsid w:val="00B725F3"/>
    <w:rsid w:val="00B76E61"/>
    <w:rsid w:val="00B771E3"/>
    <w:rsid w:val="00B7766B"/>
    <w:rsid w:val="00B8039F"/>
    <w:rsid w:val="00B82636"/>
    <w:rsid w:val="00B82DD6"/>
    <w:rsid w:val="00B83CBC"/>
    <w:rsid w:val="00B846AE"/>
    <w:rsid w:val="00B863AC"/>
    <w:rsid w:val="00B86EBC"/>
    <w:rsid w:val="00B93D5A"/>
    <w:rsid w:val="00B962BD"/>
    <w:rsid w:val="00B978CB"/>
    <w:rsid w:val="00B97DB3"/>
    <w:rsid w:val="00BA3E92"/>
    <w:rsid w:val="00BA4B69"/>
    <w:rsid w:val="00BA558B"/>
    <w:rsid w:val="00BA5CBE"/>
    <w:rsid w:val="00BA62F4"/>
    <w:rsid w:val="00BA7EC1"/>
    <w:rsid w:val="00BB44AF"/>
    <w:rsid w:val="00BB7701"/>
    <w:rsid w:val="00BB7C82"/>
    <w:rsid w:val="00BC0366"/>
    <w:rsid w:val="00BC0929"/>
    <w:rsid w:val="00BD53B2"/>
    <w:rsid w:val="00BD70A1"/>
    <w:rsid w:val="00BE37C3"/>
    <w:rsid w:val="00BE579B"/>
    <w:rsid w:val="00BE5D95"/>
    <w:rsid w:val="00BE6D06"/>
    <w:rsid w:val="00BF33DF"/>
    <w:rsid w:val="00C1072D"/>
    <w:rsid w:val="00C13E97"/>
    <w:rsid w:val="00C149BA"/>
    <w:rsid w:val="00C170F9"/>
    <w:rsid w:val="00C175AE"/>
    <w:rsid w:val="00C209F8"/>
    <w:rsid w:val="00C26259"/>
    <w:rsid w:val="00C322C3"/>
    <w:rsid w:val="00C3313E"/>
    <w:rsid w:val="00C331D8"/>
    <w:rsid w:val="00C36B79"/>
    <w:rsid w:val="00C37B9E"/>
    <w:rsid w:val="00C41BB0"/>
    <w:rsid w:val="00C4340C"/>
    <w:rsid w:val="00C43C0B"/>
    <w:rsid w:val="00C453F4"/>
    <w:rsid w:val="00C471B7"/>
    <w:rsid w:val="00C51EC4"/>
    <w:rsid w:val="00C52E70"/>
    <w:rsid w:val="00C53073"/>
    <w:rsid w:val="00C5466B"/>
    <w:rsid w:val="00C549B7"/>
    <w:rsid w:val="00C55CF1"/>
    <w:rsid w:val="00C64E8D"/>
    <w:rsid w:val="00C7233D"/>
    <w:rsid w:val="00C7325B"/>
    <w:rsid w:val="00C73FE9"/>
    <w:rsid w:val="00C76C5F"/>
    <w:rsid w:val="00C82BC6"/>
    <w:rsid w:val="00C82F57"/>
    <w:rsid w:val="00C84641"/>
    <w:rsid w:val="00C84F8B"/>
    <w:rsid w:val="00C85095"/>
    <w:rsid w:val="00C86A70"/>
    <w:rsid w:val="00C86CF4"/>
    <w:rsid w:val="00C91C08"/>
    <w:rsid w:val="00C94241"/>
    <w:rsid w:val="00C94B10"/>
    <w:rsid w:val="00C963F9"/>
    <w:rsid w:val="00CA0300"/>
    <w:rsid w:val="00CA1D0B"/>
    <w:rsid w:val="00CB02FB"/>
    <w:rsid w:val="00CB0C74"/>
    <w:rsid w:val="00CB141B"/>
    <w:rsid w:val="00CB1C40"/>
    <w:rsid w:val="00CC07EB"/>
    <w:rsid w:val="00CC4DBA"/>
    <w:rsid w:val="00CC5082"/>
    <w:rsid w:val="00CC50EA"/>
    <w:rsid w:val="00CC5DF8"/>
    <w:rsid w:val="00CC730B"/>
    <w:rsid w:val="00CD0333"/>
    <w:rsid w:val="00CD0E90"/>
    <w:rsid w:val="00CD0EF4"/>
    <w:rsid w:val="00CD6370"/>
    <w:rsid w:val="00CE037F"/>
    <w:rsid w:val="00CE14ED"/>
    <w:rsid w:val="00CE5747"/>
    <w:rsid w:val="00CE578D"/>
    <w:rsid w:val="00CF579B"/>
    <w:rsid w:val="00D04469"/>
    <w:rsid w:val="00D04F90"/>
    <w:rsid w:val="00D06095"/>
    <w:rsid w:val="00D1134C"/>
    <w:rsid w:val="00D161FE"/>
    <w:rsid w:val="00D20205"/>
    <w:rsid w:val="00D20572"/>
    <w:rsid w:val="00D21C5C"/>
    <w:rsid w:val="00D221C4"/>
    <w:rsid w:val="00D24466"/>
    <w:rsid w:val="00D260D4"/>
    <w:rsid w:val="00D26CFC"/>
    <w:rsid w:val="00D34AD5"/>
    <w:rsid w:val="00D3591F"/>
    <w:rsid w:val="00D36919"/>
    <w:rsid w:val="00D37527"/>
    <w:rsid w:val="00D458A3"/>
    <w:rsid w:val="00D466E0"/>
    <w:rsid w:val="00D47CA5"/>
    <w:rsid w:val="00D47D00"/>
    <w:rsid w:val="00D5164C"/>
    <w:rsid w:val="00D51DE4"/>
    <w:rsid w:val="00D54B6D"/>
    <w:rsid w:val="00D56957"/>
    <w:rsid w:val="00D570CF"/>
    <w:rsid w:val="00D57B56"/>
    <w:rsid w:val="00D60B2B"/>
    <w:rsid w:val="00D62C46"/>
    <w:rsid w:val="00D62F4F"/>
    <w:rsid w:val="00D64014"/>
    <w:rsid w:val="00D707F5"/>
    <w:rsid w:val="00D70DF8"/>
    <w:rsid w:val="00D72886"/>
    <w:rsid w:val="00D73740"/>
    <w:rsid w:val="00D741CE"/>
    <w:rsid w:val="00D745B9"/>
    <w:rsid w:val="00D764BF"/>
    <w:rsid w:val="00D77EB3"/>
    <w:rsid w:val="00D82F74"/>
    <w:rsid w:val="00D85AAD"/>
    <w:rsid w:val="00D90B2F"/>
    <w:rsid w:val="00D90D72"/>
    <w:rsid w:val="00D925FA"/>
    <w:rsid w:val="00D935F8"/>
    <w:rsid w:val="00D93BBB"/>
    <w:rsid w:val="00D9573F"/>
    <w:rsid w:val="00D9628D"/>
    <w:rsid w:val="00D97162"/>
    <w:rsid w:val="00D974C5"/>
    <w:rsid w:val="00DA3961"/>
    <w:rsid w:val="00DA6D1F"/>
    <w:rsid w:val="00DB0F97"/>
    <w:rsid w:val="00DB3595"/>
    <w:rsid w:val="00DB4D55"/>
    <w:rsid w:val="00DB667F"/>
    <w:rsid w:val="00DB736F"/>
    <w:rsid w:val="00DC606F"/>
    <w:rsid w:val="00DC6835"/>
    <w:rsid w:val="00DD0094"/>
    <w:rsid w:val="00DD079E"/>
    <w:rsid w:val="00DD0F79"/>
    <w:rsid w:val="00DD57C1"/>
    <w:rsid w:val="00DD5A08"/>
    <w:rsid w:val="00DE165F"/>
    <w:rsid w:val="00DE3B5D"/>
    <w:rsid w:val="00DE3F61"/>
    <w:rsid w:val="00DE5E1F"/>
    <w:rsid w:val="00DE7D53"/>
    <w:rsid w:val="00DF298B"/>
    <w:rsid w:val="00DF2B35"/>
    <w:rsid w:val="00DF2B36"/>
    <w:rsid w:val="00DF3A55"/>
    <w:rsid w:val="00E005A2"/>
    <w:rsid w:val="00E03568"/>
    <w:rsid w:val="00E04172"/>
    <w:rsid w:val="00E121B1"/>
    <w:rsid w:val="00E157AE"/>
    <w:rsid w:val="00E160C1"/>
    <w:rsid w:val="00E16986"/>
    <w:rsid w:val="00E16B7D"/>
    <w:rsid w:val="00E16BAD"/>
    <w:rsid w:val="00E20864"/>
    <w:rsid w:val="00E20E80"/>
    <w:rsid w:val="00E23CB2"/>
    <w:rsid w:val="00E24551"/>
    <w:rsid w:val="00E2643D"/>
    <w:rsid w:val="00E277F3"/>
    <w:rsid w:val="00E342C9"/>
    <w:rsid w:val="00E34C07"/>
    <w:rsid w:val="00E35A36"/>
    <w:rsid w:val="00E40A42"/>
    <w:rsid w:val="00E47B70"/>
    <w:rsid w:val="00E5068E"/>
    <w:rsid w:val="00E50F80"/>
    <w:rsid w:val="00E53CFD"/>
    <w:rsid w:val="00E545BD"/>
    <w:rsid w:val="00E54890"/>
    <w:rsid w:val="00E56416"/>
    <w:rsid w:val="00E60582"/>
    <w:rsid w:val="00E63543"/>
    <w:rsid w:val="00E6694A"/>
    <w:rsid w:val="00E7111C"/>
    <w:rsid w:val="00E74449"/>
    <w:rsid w:val="00E75EE8"/>
    <w:rsid w:val="00E7793C"/>
    <w:rsid w:val="00E82949"/>
    <w:rsid w:val="00E844EB"/>
    <w:rsid w:val="00E869FB"/>
    <w:rsid w:val="00E873B9"/>
    <w:rsid w:val="00E93459"/>
    <w:rsid w:val="00E9357C"/>
    <w:rsid w:val="00E95A08"/>
    <w:rsid w:val="00E95D86"/>
    <w:rsid w:val="00EA6316"/>
    <w:rsid w:val="00EA78FF"/>
    <w:rsid w:val="00EB4082"/>
    <w:rsid w:val="00EB4925"/>
    <w:rsid w:val="00EB5967"/>
    <w:rsid w:val="00EB59E4"/>
    <w:rsid w:val="00EB61B4"/>
    <w:rsid w:val="00EB6DC6"/>
    <w:rsid w:val="00EB7316"/>
    <w:rsid w:val="00EB7A0A"/>
    <w:rsid w:val="00EC040A"/>
    <w:rsid w:val="00EC2853"/>
    <w:rsid w:val="00EC28B4"/>
    <w:rsid w:val="00EC3FD8"/>
    <w:rsid w:val="00EC5667"/>
    <w:rsid w:val="00EC5C0F"/>
    <w:rsid w:val="00EC7920"/>
    <w:rsid w:val="00ED0EF6"/>
    <w:rsid w:val="00ED1F6D"/>
    <w:rsid w:val="00ED4398"/>
    <w:rsid w:val="00ED474F"/>
    <w:rsid w:val="00ED5431"/>
    <w:rsid w:val="00ED7911"/>
    <w:rsid w:val="00ED7A5C"/>
    <w:rsid w:val="00EE0A22"/>
    <w:rsid w:val="00EF22D3"/>
    <w:rsid w:val="00EF48D1"/>
    <w:rsid w:val="00F02EF1"/>
    <w:rsid w:val="00F06EB0"/>
    <w:rsid w:val="00F07301"/>
    <w:rsid w:val="00F12173"/>
    <w:rsid w:val="00F1327B"/>
    <w:rsid w:val="00F16D62"/>
    <w:rsid w:val="00F16DB1"/>
    <w:rsid w:val="00F178D2"/>
    <w:rsid w:val="00F201E5"/>
    <w:rsid w:val="00F20F00"/>
    <w:rsid w:val="00F2256C"/>
    <w:rsid w:val="00F22E87"/>
    <w:rsid w:val="00F27A21"/>
    <w:rsid w:val="00F31460"/>
    <w:rsid w:val="00F325DD"/>
    <w:rsid w:val="00F33A9D"/>
    <w:rsid w:val="00F353ED"/>
    <w:rsid w:val="00F36280"/>
    <w:rsid w:val="00F40F30"/>
    <w:rsid w:val="00F41DF5"/>
    <w:rsid w:val="00F443AC"/>
    <w:rsid w:val="00F52104"/>
    <w:rsid w:val="00F548EA"/>
    <w:rsid w:val="00F5702C"/>
    <w:rsid w:val="00F572CF"/>
    <w:rsid w:val="00F62462"/>
    <w:rsid w:val="00F743EC"/>
    <w:rsid w:val="00F76C36"/>
    <w:rsid w:val="00F775E9"/>
    <w:rsid w:val="00F8238C"/>
    <w:rsid w:val="00F853CF"/>
    <w:rsid w:val="00F86BDC"/>
    <w:rsid w:val="00F86CB0"/>
    <w:rsid w:val="00F939F0"/>
    <w:rsid w:val="00F93FE8"/>
    <w:rsid w:val="00F95BAC"/>
    <w:rsid w:val="00F96BD5"/>
    <w:rsid w:val="00FA02E8"/>
    <w:rsid w:val="00FA09CE"/>
    <w:rsid w:val="00FA352A"/>
    <w:rsid w:val="00FA67DF"/>
    <w:rsid w:val="00FB1F5C"/>
    <w:rsid w:val="00FB3826"/>
    <w:rsid w:val="00FB6688"/>
    <w:rsid w:val="00FB6D48"/>
    <w:rsid w:val="00FC1F5E"/>
    <w:rsid w:val="00FC62E3"/>
    <w:rsid w:val="00FD00F5"/>
    <w:rsid w:val="00FD329B"/>
    <w:rsid w:val="00FE1A23"/>
    <w:rsid w:val="00FE24E3"/>
    <w:rsid w:val="00FE48DB"/>
    <w:rsid w:val="00FE5D95"/>
    <w:rsid w:val="00FF30EC"/>
    <w:rsid w:val="00FF56B8"/>
    <w:rsid w:val="00FF6A39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9C431E17-28C5-4A05-8374-50C15C04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1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1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1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D47CA5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47CA5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4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19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21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20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FADE6-0A78-4D87-A55F-632FECFD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3209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 Kim</cp:lastModifiedBy>
  <cp:revision>1013</cp:revision>
  <dcterms:created xsi:type="dcterms:W3CDTF">2017-08-10T10:29:00Z</dcterms:created>
  <dcterms:modified xsi:type="dcterms:W3CDTF">2018-08-10T11:50:00Z</dcterms:modified>
</cp:coreProperties>
</file>